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36"/>
          <w:szCs w:val="36"/>
        </w:rPr>
      </w:pPr>
    </w:p>
    <w:p>
      <w:pPr>
        <w:jc w:val="center"/>
        <w:rPr>
          <w:rFonts w:ascii="宋体" w:hAnsi="宋体"/>
        </w:rPr>
      </w:pPr>
    </w:p>
    <w:p>
      <w:pPr>
        <w:jc w:val="center"/>
        <w:rPr>
          <w:rFonts w:ascii="宋体" w:hAnsi="宋体"/>
        </w:rPr>
      </w:pPr>
    </w:p>
    <w:p>
      <w:pPr>
        <w:jc w:val="center"/>
        <w:rPr>
          <w:rFonts w:hint="eastAsia" w:ascii="宋体" w:hAnsi="宋体"/>
          <w:lang w:val="en-US" w:eastAsia="zh-CN"/>
        </w:rPr>
      </w:pPr>
    </w:p>
    <w:p>
      <w:pPr>
        <w:jc w:val="center"/>
        <w:rPr>
          <w:rFonts w:hint="eastAsia" w:ascii="Calibri" w:hAnsi="Calibri" w:eastAsia="宋体" w:cs="Times New Roman"/>
          <w:b/>
          <w:bCs/>
          <w:sz w:val="48"/>
          <w:szCs w:val="48"/>
          <w:lang w:val="en-US" w:eastAsia="zh-CN"/>
        </w:rPr>
      </w:pPr>
      <w:r>
        <w:rPr>
          <w:rFonts w:hint="eastAsia" w:ascii="Calibri" w:hAnsi="Calibri" w:eastAsia="宋体" w:cs="Times New Roman"/>
          <w:b/>
          <w:bCs/>
          <w:sz w:val="48"/>
          <w:szCs w:val="48"/>
          <w:lang w:val="en-US" w:eastAsia="zh-CN"/>
        </w:rPr>
        <w:t>安康市公共资源交易不见面开标大厅</w:t>
      </w:r>
    </w:p>
    <w:p>
      <w:pPr>
        <w:jc w:val="center"/>
        <w:rPr>
          <w:rFonts w:hint="eastAsia" w:ascii="Calibri" w:hAnsi="Calibri" w:eastAsia="宋体" w:cs="Times New Roman"/>
          <w:b/>
          <w:bCs/>
          <w:sz w:val="48"/>
          <w:szCs w:val="48"/>
          <w:lang w:val="en-US" w:eastAsia="zh-CN"/>
        </w:rPr>
      </w:pPr>
      <w:r>
        <w:rPr>
          <w:rFonts w:hint="eastAsia" w:ascii="Calibri" w:hAnsi="Calibri" w:eastAsia="宋体" w:cs="Times New Roman"/>
          <w:b/>
          <w:bCs/>
          <w:sz w:val="48"/>
          <w:szCs w:val="48"/>
          <w:lang w:val="en-US" w:eastAsia="zh-CN"/>
        </w:rPr>
        <w:t>供应商操作手册</w:t>
      </w: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56895"/>
        <w15:color w:val="DBDBDB"/>
        <w:docPartObj>
          <w:docPartGallery w:val="Table of Contents"/>
          <w:docPartUnique/>
        </w:docPartObj>
      </w:sdtPr>
      <w:sdtEndPr>
        <w:rPr>
          <w:rFonts w:hint="default" w:asciiTheme="minorHAnsi" w:hAnsiTheme="minorHAnsi" w:eastAsiaTheme="minorEastAsia" w:cstheme="minorBidi"/>
          <w:b/>
          <w:kern w:val="2"/>
          <w:sz w:val="21"/>
          <w:szCs w:val="4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7"/>
            <w:tabs>
              <w:tab w:val="right" w:leader="dot" w:pos="8306"/>
            </w:tabs>
          </w:pPr>
          <w:r>
            <w:rPr>
              <w:rFonts w:hint="default"/>
              <w:sz w:val="44"/>
              <w:szCs w:val="44"/>
              <w:lang w:val="en-US" w:eastAsia="zh-CN"/>
            </w:rPr>
            <w:fldChar w:fldCharType="begin"/>
          </w:r>
          <w:r>
            <w:rPr>
              <w:rFonts w:hint="default"/>
              <w:sz w:val="44"/>
              <w:szCs w:val="44"/>
              <w:lang w:val="en-US" w:eastAsia="zh-CN"/>
            </w:rPr>
            <w:instrText xml:space="preserve">TOC \o "1-2" \h \u </w:instrText>
          </w:r>
          <w:r>
            <w:rPr>
              <w:rFonts w:hint="default"/>
              <w:sz w:val="44"/>
              <w:szCs w:val="44"/>
              <w:lang w:val="en-US" w:eastAsia="zh-CN"/>
            </w:rPr>
            <w:fldChar w:fldCharType="separate"/>
          </w:r>
          <w:r>
            <w:rPr>
              <w:rFonts w:hint="default"/>
              <w:szCs w:val="44"/>
              <w:lang w:val="en-US" w:eastAsia="zh-CN"/>
            </w:rPr>
            <w:fldChar w:fldCharType="begin"/>
          </w:r>
          <w:r>
            <w:rPr>
              <w:rFonts w:hint="default"/>
              <w:szCs w:val="44"/>
              <w:lang w:val="en-US" w:eastAsia="zh-CN"/>
            </w:rPr>
            <w:instrText xml:space="preserve"> HYPERLINK \l _Toc9698 </w:instrText>
          </w:r>
          <w:r>
            <w:rPr>
              <w:rFonts w:hint="default"/>
              <w:szCs w:val="44"/>
              <w:lang w:val="en-US" w:eastAsia="zh-CN"/>
            </w:rPr>
            <w:fldChar w:fldCharType="separate"/>
          </w:r>
          <w:r>
            <w:rPr>
              <w:rFonts w:hint="eastAsia"/>
              <w:lang w:val="en-US" w:eastAsia="zh-CN"/>
            </w:rPr>
            <w:t>一、 系统登陆</w:t>
          </w:r>
          <w:r>
            <w:tab/>
          </w:r>
          <w:r>
            <w:fldChar w:fldCharType="begin"/>
          </w:r>
          <w:r>
            <w:instrText xml:space="preserve"> PAGEREF _Toc9698 \h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_Toc15540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1、</w:t>
          </w:r>
          <w:r>
            <w:rPr>
              <w:rFonts w:hint="eastAsia" w:asciiTheme="minorEastAsia" w:hAnsiTheme="minorEastAsia" w:eastAsiaTheme="minorEastAsia" w:cstheme="minorEastAsia"/>
              <w:szCs w:val="24"/>
            </w:rPr>
            <w:t>浏览器配置</w:t>
          </w:r>
          <w:r>
            <w:tab/>
          </w:r>
          <w:r>
            <w:fldChar w:fldCharType="begin"/>
          </w:r>
          <w:r>
            <w:instrText xml:space="preserve"> PAGEREF _Toc15540 \h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_Toc13801 </w:instrText>
          </w:r>
          <w:r>
            <w:rPr>
              <w:rFonts w:hint="default"/>
              <w:szCs w:val="44"/>
              <w:lang w:val="en-US" w:eastAsia="zh-CN"/>
            </w:rPr>
            <w:fldChar w:fldCharType="separate"/>
          </w:r>
          <w:r>
            <w:rPr>
              <w:rFonts w:hint="eastAsia"/>
              <w:lang w:val="en-US" w:eastAsia="zh-CN"/>
            </w:rPr>
            <w:t>2、驱动下载</w:t>
          </w:r>
          <w:r>
            <w:tab/>
          </w:r>
          <w:r>
            <w:fldChar w:fldCharType="begin"/>
          </w:r>
          <w:r>
            <w:instrText xml:space="preserve"> PAGEREF _Toc13801 \h </w:instrText>
          </w:r>
          <w:r>
            <w:fldChar w:fldCharType="separate"/>
          </w:r>
          <w:r>
            <w:t>- 8 -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_Toc23356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3、系统登录</w:t>
          </w:r>
          <w:r>
            <w:tab/>
          </w:r>
          <w:r>
            <w:fldChar w:fldCharType="begin"/>
          </w:r>
          <w:r>
            <w:instrText xml:space="preserve"> PAGEREF _Toc23356 \h </w:instrText>
          </w:r>
          <w:r>
            <w:fldChar w:fldCharType="separate"/>
          </w:r>
          <w:r>
            <w:t>- 8 -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_Toc6810 </w:instrText>
          </w:r>
          <w:r>
            <w:rPr>
              <w:rFonts w:hint="default"/>
              <w:szCs w:val="44"/>
              <w:lang w:val="en-US" w:eastAsia="zh-CN"/>
            </w:rPr>
            <w:fldChar w:fldCharType="separate"/>
          </w:r>
          <w:r>
            <w:rPr>
              <w:rFonts w:hint="eastAsia"/>
              <w:lang w:val="en-US" w:eastAsia="zh-CN"/>
            </w:rPr>
            <w:t>二、 开标流程</w:t>
          </w:r>
          <w:r>
            <w:tab/>
          </w:r>
          <w:r>
            <w:fldChar w:fldCharType="begin"/>
          </w:r>
          <w:r>
            <w:instrText xml:space="preserve"> PAGEREF _Toc6810 \h </w:instrText>
          </w:r>
          <w:r>
            <w:fldChar w:fldCharType="separate"/>
          </w:r>
          <w:r>
            <w:t>- 10 -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_Toc26603 </w:instrText>
          </w:r>
          <w:r>
            <w:rPr>
              <w:rFonts w:hint="default"/>
              <w:szCs w:val="44"/>
              <w:lang w:val="en-US" w:eastAsia="zh-CN"/>
            </w:rPr>
            <w:fldChar w:fldCharType="separate"/>
          </w:r>
          <w:r>
            <w:rPr>
              <w:rFonts w:hint="eastAsia"/>
              <w:lang w:val="en-US" w:eastAsia="zh-CN"/>
            </w:rPr>
            <w:t>我的项目</w:t>
          </w:r>
          <w:r>
            <w:tab/>
          </w:r>
          <w:r>
            <w:fldChar w:fldCharType="begin"/>
          </w:r>
          <w:r>
            <w:instrText xml:space="preserve"> PAGEREF _Toc26603 \h </w:instrText>
          </w:r>
          <w:r>
            <w:fldChar w:fldCharType="separate"/>
          </w:r>
          <w:r>
            <w:t>- 10 -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_Toc20846 </w:instrText>
          </w:r>
          <w:r>
            <w:rPr>
              <w:rFonts w:hint="default"/>
              <w:szCs w:val="44"/>
              <w:lang w:val="en-US" w:eastAsia="zh-CN"/>
            </w:rPr>
            <w:fldChar w:fldCharType="separate"/>
          </w:r>
          <w:r>
            <w:rPr>
              <w:rFonts w:hint="eastAsia"/>
              <w:lang w:val="en-US" w:eastAsia="zh-CN"/>
            </w:rPr>
            <w:t>阅读开标流程</w:t>
          </w:r>
          <w:r>
            <w:tab/>
          </w:r>
          <w:r>
            <w:fldChar w:fldCharType="begin"/>
          </w:r>
          <w:r>
            <w:instrText xml:space="preserve"> PAGEREF _Toc20846 \h </w:instrText>
          </w:r>
          <w:r>
            <w:fldChar w:fldCharType="separate"/>
          </w:r>
          <w:r>
            <w:t>- 10 -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_Toc1399 </w:instrText>
          </w:r>
          <w:r>
            <w:rPr>
              <w:rFonts w:hint="default"/>
              <w:szCs w:val="44"/>
              <w:lang w:val="en-US" w:eastAsia="zh-CN"/>
            </w:rPr>
            <w:fldChar w:fldCharType="separate"/>
          </w:r>
          <w:r>
            <w:rPr>
              <w:rFonts w:hint="eastAsia"/>
              <w:lang w:val="en-US" w:eastAsia="zh-CN"/>
            </w:rPr>
            <w:t>公布投标人</w:t>
          </w:r>
          <w:r>
            <w:tab/>
          </w:r>
          <w:r>
            <w:fldChar w:fldCharType="begin"/>
          </w:r>
          <w:r>
            <w:instrText xml:space="preserve"> PAGEREF _Toc1399 \h </w:instrText>
          </w:r>
          <w:r>
            <w:fldChar w:fldCharType="separate"/>
          </w:r>
          <w:r>
            <w:t>- 11 -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_Toc10451 </w:instrText>
          </w:r>
          <w:r>
            <w:rPr>
              <w:rFonts w:hint="default"/>
              <w:szCs w:val="44"/>
              <w:lang w:val="en-US" w:eastAsia="zh-CN"/>
            </w:rPr>
            <w:fldChar w:fldCharType="separate"/>
          </w:r>
          <w:r>
            <w:rPr>
              <w:rFonts w:hint="eastAsia"/>
              <w:lang w:val="en-US" w:eastAsia="zh-CN"/>
            </w:rPr>
            <w:t>远程解密</w:t>
          </w:r>
          <w:r>
            <w:tab/>
          </w:r>
          <w:r>
            <w:fldChar w:fldCharType="begin"/>
          </w:r>
          <w:r>
            <w:instrText xml:space="preserve"> PAGEREF _Toc10451 \h </w:instrText>
          </w:r>
          <w:r>
            <w:fldChar w:fldCharType="separate"/>
          </w:r>
          <w:r>
            <w:t>- 12 -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_Toc3270 </w:instrText>
          </w:r>
          <w:r>
            <w:rPr>
              <w:rFonts w:hint="default"/>
              <w:szCs w:val="44"/>
              <w:lang w:val="en-US" w:eastAsia="zh-CN"/>
            </w:rPr>
            <w:fldChar w:fldCharType="separate"/>
          </w:r>
          <w:r>
            <w:rPr>
              <w:rFonts w:hint="eastAsia"/>
              <w:lang w:val="en-US" w:eastAsia="zh-CN"/>
            </w:rPr>
            <w:t>开标结束</w:t>
          </w:r>
          <w:r>
            <w:tab/>
          </w:r>
          <w:r>
            <w:fldChar w:fldCharType="begin"/>
          </w:r>
          <w:r>
            <w:instrText xml:space="preserve"> PAGEREF _Toc3270 \h </w:instrText>
          </w:r>
          <w:r>
            <w:fldChar w:fldCharType="separate"/>
          </w:r>
          <w:r>
            <w:t>- 15 -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_Toc4489 </w:instrText>
          </w:r>
          <w:r>
            <w:rPr>
              <w:rFonts w:hint="default"/>
              <w:szCs w:val="44"/>
              <w:lang w:val="en-US" w:eastAsia="zh-CN"/>
            </w:rPr>
            <w:fldChar w:fldCharType="separate"/>
          </w:r>
          <w:r>
            <w:rPr>
              <w:rFonts w:hint="eastAsia"/>
              <w:lang w:val="en-US" w:eastAsia="zh-CN"/>
            </w:rPr>
            <w:t>三、 其他功能介绍</w:t>
          </w:r>
          <w:r>
            <w:tab/>
          </w:r>
          <w:r>
            <w:fldChar w:fldCharType="begin"/>
          </w:r>
          <w:r>
            <w:instrText xml:space="preserve"> PAGEREF _Toc4489 \h </w:instrText>
          </w:r>
          <w:r>
            <w:fldChar w:fldCharType="separate"/>
          </w:r>
          <w:r>
            <w:t>- 15 -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_Toc24925 </w:instrText>
          </w:r>
          <w:r>
            <w:rPr>
              <w:rFonts w:hint="default"/>
              <w:szCs w:val="44"/>
              <w:lang w:val="en-US" w:eastAsia="zh-CN"/>
            </w:rPr>
            <w:fldChar w:fldCharType="separate"/>
          </w:r>
          <w:r>
            <w:rPr>
              <w:rFonts w:hint="eastAsia"/>
              <w:lang w:val="en-US" w:eastAsia="zh-CN"/>
            </w:rPr>
            <w:t>互动交流</w:t>
          </w:r>
          <w:r>
            <w:tab/>
          </w:r>
          <w:r>
            <w:fldChar w:fldCharType="begin"/>
          </w:r>
          <w:r>
            <w:instrText xml:space="preserve"> PAGEREF _Toc24925 \h </w:instrText>
          </w:r>
          <w:r>
            <w:fldChar w:fldCharType="separate"/>
          </w:r>
          <w:r>
            <w:t>- 15 -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_Toc18359 </w:instrText>
          </w:r>
          <w:r>
            <w:rPr>
              <w:rFonts w:hint="default"/>
              <w:szCs w:val="44"/>
              <w:lang w:val="en-US" w:eastAsia="zh-CN"/>
            </w:rPr>
            <w:fldChar w:fldCharType="separate"/>
          </w:r>
          <w:r>
            <w:rPr>
              <w:rFonts w:hint="eastAsia"/>
              <w:lang w:val="en-US" w:eastAsia="zh-CN"/>
            </w:rPr>
            <w:t>开标异议文字提问</w:t>
          </w:r>
          <w:r>
            <w:tab/>
          </w:r>
          <w:r>
            <w:fldChar w:fldCharType="begin"/>
          </w:r>
          <w:r>
            <w:instrText xml:space="preserve"> PAGEREF _Toc18359 \h </w:instrText>
          </w:r>
          <w:r>
            <w:fldChar w:fldCharType="separate"/>
          </w:r>
          <w:r>
            <w:t>- 17 -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_Toc667 </w:instrText>
          </w:r>
          <w:r>
            <w:rPr>
              <w:rFonts w:hint="default"/>
              <w:szCs w:val="44"/>
              <w:lang w:val="en-US" w:eastAsia="zh-CN"/>
            </w:rPr>
            <w:fldChar w:fldCharType="separate"/>
          </w:r>
          <w:r>
            <w:rPr>
              <w:rFonts w:hint="eastAsia"/>
              <w:lang w:val="en-US" w:eastAsia="zh-CN"/>
            </w:rPr>
            <w:t>异议查看</w:t>
          </w:r>
          <w:r>
            <w:tab/>
          </w:r>
          <w:r>
            <w:fldChar w:fldCharType="begin"/>
          </w:r>
          <w:r>
            <w:instrText xml:space="preserve"> PAGEREF _Toc667 \h </w:instrText>
          </w:r>
          <w:r>
            <w:fldChar w:fldCharType="separate"/>
          </w:r>
          <w:r>
            <w:t>- 18 -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_Toc31181 </w:instrText>
          </w:r>
          <w:r>
            <w:rPr>
              <w:rFonts w:hint="default"/>
              <w:szCs w:val="44"/>
              <w:lang w:val="en-US" w:eastAsia="zh-CN"/>
            </w:rPr>
            <w:fldChar w:fldCharType="separate"/>
          </w:r>
          <w:r>
            <w:rPr>
              <w:rFonts w:hint="eastAsia"/>
              <w:lang w:val="en-US" w:eastAsia="zh-CN"/>
            </w:rPr>
            <w:t>直播画面切换</w:t>
          </w:r>
          <w:r>
            <w:tab/>
          </w:r>
          <w:r>
            <w:fldChar w:fldCharType="begin"/>
          </w:r>
          <w:r>
            <w:instrText xml:space="preserve"> PAGEREF _Toc31181 \h </w:instrText>
          </w:r>
          <w:r>
            <w:fldChar w:fldCharType="separate"/>
          </w:r>
          <w:r>
            <w:t>- 19 -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_Toc1933 </w:instrText>
          </w:r>
          <w:r>
            <w:rPr>
              <w:rFonts w:hint="default"/>
              <w:szCs w:val="44"/>
              <w:lang w:val="en-US" w:eastAsia="zh-CN"/>
            </w:rPr>
            <w:fldChar w:fldCharType="separate"/>
          </w:r>
          <w:r>
            <w:rPr>
              <w:rFonts w:hint="eastAsia"/>
              <w:lang w:val="en-US" w:eastAsia="zh-CN"/>
            </w:rPr>
            <w:t>四、 注意事项</w:t>
          </w:r>
          <w:r>
            <w:tab/>
          </w:r>
          <w:r>
            <w:fldChar w:fldCharType="begin"/>
          </w:r>
          <w:r>
            <w:instrText xml:space="preserve"> PAGEREF _Toc1933 \h </w:instrText>
          </w:r>
          <w:r>
            <w:fldChar w:fldCharType="separate"/>
          </w:r>
          <w:r>
            <w:t>- 19 -</w:t>
          </w:r>
          <w:r>
            <w:fldChar w:fldCharType="end"/>
          </w:r>
          <w:r>
            <w:rPr>
              <w:rFonts w:hint="default"/>
              <w:szCs w:val="44"/>
              <w:lang w:val="en-US" w:eastAsia="zh-CN"/>
            </w:rPr>
            <w:fldChar w:fldCharType="end"/>
          </w:r>
        </w:p>
        <w:p>
          <w:pPr>
            <w:jc w:val="both"/>
            <w:rPr>
              <w:rFonts w:hint="default"/>
              <w:sz w:val="44"/>
              <w:szCs w:val="44"/>
              <w:lang w:val="en-US" w:eastAsia="zh-CN"/>
            </w:rPr>
          </w:pPr>
          <w:r>
            <w:rPr>
              <w:rFonts w:hint="default"/>
              <w:szCs w:val="44"/>
              <w:lang w:val="en-US" w:eastAsia="zh-CN"/>
            </w:rPr>
            <w:fldChar w:fldCharType="end"/>
          </w:r>
        </w:p>
      </w:sdtContent>
    </w:sdt>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bookmarkStart w:id="21" w:name="_GoBack"/>
      <w:bookmarkEnd w:id="21"/>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0" w:name="_Toc9698"/>
      <w:r>
        <w:rPr>
          <w:rFonts w:hint="eastAsia"/>
          <w:lang w:val="en-US" w:eastAsia="zh-CN"/>
        </w:rPr>
        <w:t>系统登陆</w:t>
      </w:r>
      <w:bookmarkEnd w:id="0"/>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1" w:name="_Toc15540"/>
      <w:bookmarkStart w:id="2" w:name="_Toc476838168"/>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浏览器配置</w:t>
      </w:r>
      <w:bookmarkEnd w:id="1"/>
      <w:bookmarkEnd w:id="2"/>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lang w:eastAsia="zh-CN"/>
        </w:rPr>
      </w:pPr>
      <w:bookmarkStart w:id="3" w:name="_Toc476838169"/>
      <w:r>
        <w:rPr>
          <w:rFonts w:hint="eastAsia" w:asciiTheme="minorEastAsia" w:hAnsiTheme="minorEastAsia" w:eastAsiaTheme="minorEastAsia" w:cstheme="minorEastAsia"/>
          <w:sz w:val="28"/>
          <w:szCs w:val="24"/>
        </w:rPr>
        <w:t>Internet选项</w:t>
      </w:r>
      <w:bookmarkEnd w:id="3"/>
      <w:r>
        <w:rPr>
          <w:rFonts w:hint="eastAsia" w:asciiTheme="minorEastAsia" w:hAnsiTheme="minorEastAsia" w:cstheme="minorEastAsia"/>
          <w:sz w:val="28"/>
          <w:szCs w:val="24"/>
          <w:lang w:eastAsia="zh-CN"/>
        </w:rPr>
        <w:t>（</w:t>
      </w:r>
      <w:r>
        <w:rPr>
          <w:rFonts w:hint="eastAsia" w:asciiTheme="minorEastAsia" w:hAnsiTheme="minorEastAsia" w:cstheme="minorEastAsia"/>
          <w:sz w:val="28"/>
          <w:szCs w:val="24"/>
          <w:lang w:val="en-US" w:eastAsia="zh-CN"/>
        </w:rPr>
        <w:t>安全站点</w:t>
      </w:r>
      <w:r>
        <w:rPr>
          <w:rFonts w:hint="eastAsia" w:asciiTheme="minorEastAsia" w:hAnsiTheme="minorEastAsia" w:cstheme="minorEastAsia"/>
          <w:sz w:val="28"/>
          <w:szCs w:val="24"/>
          <w:lang w:eastAsia="zh-CN"/>
        </w:rPr>
        <w:t>）</w:t>
      </w:r>
    </w:p>
    <w:p>
      <w:pPr>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打开安康市公共资源交易网站（http://ak.sxggzyjy.cn/），点击【电子交易平台】-----【不见面开标系统】进入不见面开标大厅登陆首页。</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为了让系统插件能够正常工作，请按照以下步骤进行浏览器的配置。</w:t>
      </w:r>
    </w:p>
    <w:p>
      <w:pPr>
        <w:pageBreakBefore w:val="0"/>
        <w:widowControl w:val="0"/>
        <w:kinsoku/>
        <w:wordWrap/>
        <w:overflowPunct/>
        <w:topLinePunct w:val="0"/>
        <w:autoSpaceDE/>
        <w:autoSpaceDN/>
        <w:bidi w:val="0"/>
        <w:adjustRightInd/>
        <w:snapToGrid/>
        <w:spacing w:line="360" w:lineRule="auto"/>
        <w:ind w:firstLine="420"/>
        <w:textAlignment w:val="auto"/>
        <w:rPr>
          <w:rFonts w:hint="default"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rPr>
        <w:t>1、打开浏览器，在</w:t>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pacing w:val="4"/>
          <w:sz w:val="24"/>
          <w:szCs w:val="24"/>
        </w:rPr>
        <w:t>具”菜单→“Internet选项”</w:t>
      </w:r>
      <w:r>
        <w:rPr>
          <w:rFonts w:hint="eastAsia" w:asciiTheme="minorEastAsia" w:hAnsiTheme="minorEastAsia" w:cstheme="minorEastAsia"/>
          <w:spacing w:val="4"/>
          <w:sz w:val="24"/>
          <w:szCs w:val="24"/>
          <w:lang w:val="en-US" w:eastAsia="zh-CN"/>
        </w:rPr>
        <w:t>或浏览器右上角选择工具</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62350" cy="3152775"/>
            <wp:effectExtent l="0" t="0" r="381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
                    <a:srcRect/>
                    <a:stretch>
                      <a:fillRect/>
                    </a:stretch>
                  </pic:blipFill>
                  <pic:spPr>
                    <a:xfrm>
                      <a:off x="0" y="0"/>
                      <a:ext cx="3562350" cy="315277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drawing>
          <wp:inline distT="0" distB="0" distL="114300" distR="114300">
            <wp:extent cx="4635500" cy="2648585"/>
            <wp:effectExtent l="0" t="0" r="1270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4635500" cy="264858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2、弹出对话框之后，请选择“安全”选项卡，具体的界面如下图：</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2914650" cy="3476625"/>
            <wp:effectExtent l="0" t="0" r="1143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
                    <a:srcRect/>
                    <a:stretch>
                      <a:fillRect/>
                    </a:stretch>
                  </pic:blipFill>
                  <pic:spPr>
                    <a:xfrm>
                      <a:off x="0" y="0"/>
                      <a:ext cx="2914650" cy="34766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3、点击绿色的“受信任的站点”的图片，会看到如下图所示的界面：</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638550" cy="3971925"/>
            <wp:effectExtent l="0" t="0" r="381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noChangeArrowheads="1"/>
                    </pic:cNvPicPr>
                  </pic:nvPicPr>
                  <pic:blipFill>
                    <a:blip r:embed="rId9"/>
                    <a:srcRect/>
                    <a:stretch>
                      <a:fillRect/>
                    </a:stretch>
                  </pic:blipFill>
                  <pic:spPr>
                    <a:xfrm>
                      <a:off x="0" y="0"/>
                      <a:ext cx="3638550" cy="39719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4、点击“站点” 按钮，出现如下对话框：</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drawing>
          <wp:inline distT="0" distB="0" distL="114300" distR="114300">
            <wp:extent cx="4168775" cy="5241925"/>
            <wp:effectExtent l="0" t="0" r="698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4168775" cy="52419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输入系统服务器的IP地址，格式例如：219.145.206.209，然后点击“添加”按钮完成添加，再按“关闭”按钮退出。</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5、设置自定义安全级别，开放Activex的访问权限：</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43300" cy="4200525"/>
            <wp:effectExtent l="0" t="0" r="7620" b="571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11"/>
                    <a:srcRect/>
                    <a:stretch>
                      <a:fillRect/>
                    </a:stretch>
                  </pic:blipFill>
                  <pic:spPr>
                    <a:xfrm>
                      <a:off x="0" y="0"/>
                      <a:ext cx="3543300" cy="42005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①会出现一个窗口，把其中的Activex控件和插件的设置全部改为启用。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4114800" cy="3829050"/>
            <wp:effectExtent l="0" t="0" r="0" b="1143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12"/>
                    <a:srcRect/>
                    <a:stretch>
                      <a:fillRect/>
                    </a:stretch>
                  </pic:blipFill>
                  <pic:spPr>
                    <a:xfrm>
                      <a:off x="0" y="0"/>
                      <a:ext cx="4114800" cy="38290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②文件下载设置，开放文件下载的权限：设置为启用。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drawing>
          <wp:inline distT="0" distB="0" distL="0" distR="0">
            <wp:extent cx="3524250" cy="3705225"/>
            <wp:effectExtent l="0" t="0" r="1143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
                    <a:srcRect/>
                    <a:stretch>
                      <a:fillRect/>
                    </a:stretch>
                  </pic:blipFill>
                  <pic:spPr>
                    <a:xfrm>
                      <a:off x="0" y="0"/>
                      <a:ext cx="3524250" cy="37052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4" w:name="_Toc476838170"/>
      <w:r>
        <w:rPr>
          <w:rFonts w:hint="eastAsia" w:asciiTheme="minorEastAsia" w:hAnsiTheme="minorEastAsia" w:eastAsiaTheme="minorEastAsia" w:cstheme="minorEastAsia"/>
          <w:sz w:val="28"/>
          <w:szCs w:val="24"/>
        </w:rPr>
        <w:t>关闭拦截工具</w:t>
      </w:r>
      <w:bookmarkEnd w:id="4"/>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上述操作完成后，如果系统中某些功能仍不能使用，请将拦截工具关闭再试用。比如在windows工具栏中关闭弹出窗口阻止程序的操作：</w:t>
      </w:r>
    </w:p>
    <w:p>
      <w:pPr>
        <w:pStyle w:val="15"/>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095875" cy="2324100"/>
            <wp:effectExtent l="0" t="0" r="9525"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4"/>
        </w:rPr>
      </w:pPr>
      <w:bookmarkStart w:id="5" w:name="_Toc476838171"/>
      <w:r>
        <w:rPr>
          <w:rFonts w:hint="eastAsia" w:asciiTheme="minorEastAsia" w:hAnsiTheme="minorEastAsia" w:eastAsiaTheme="minorEastAsia" w:cstheme="minorEastAsia"/>
          <w:sz w:val="28"/>
          <w:szCs w:val="24"/>
        </w:rPr>
        <w:t>设置兼容性模式</w:t>
      </w:r>
      <w:bookmarkEnd w:id="5"/>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点击IE菜单栏里边的工具-兼容性视图设置，如下图：</w:t>
      </w: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2755265"/>
            <wp:effectExtent l="0" t="0" r="139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755265"/>
                    </a:xfrm>
                    <a:prstGeom prst="rect">
                      <a:avLst/>
                    </a:prstGeom>
                  </pic:spPr>
                </pic:pic>
              </a:graphicData>
            </a:graphic>
          </wp:inline>
        </w:drawing>
      </w:r>
    </w:p>
    <w:p>
      <w:pPr>
        <w:pStyle w:val="15"/>
        <w:ind w:firstLine="420"/>
        <w:rPr>
          <w:rFonts w:hint="eastAsia" w:asciiTheme="minorEastAsia" w:hAnsiTheme="minorEastAsia" w:eastAsiaTheme="minorEastAsia" w:cstheme="minorEastAsia"/>
          <w:sz w:val="24"/>
          <w:szCs w:val="24"/>
        </w:rPr>
      </w:pP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进入如下页面：</w:t>
      </w:r>
    </w:p>
    <w:p>
      <w:pPr>
        <w:pStyle w:val="15"/>
        <w:ind w:firstLine="420"/>
        <w:rPr>
          <w:rFonts w:hint="eastAsia" w:asciiTheme="minorEastAsia" w:hAnsiTheme="minorEastAsia" w:eastAsiaTheme="minorEastAsia" w:cstheme="minorEastAsia"/>
          <w:sz w:val="24"/>
          <w:szCs w:val="24"/>
        </w:rPr>
      </w:pPr>
      <w:r>
        <w:drawing>
          <wp:inline distT="0" distB="0" distL="114300" distR="114300">
            <wp:extent cx="4092575" cy="4866005"/>
            <wp:effectExtent l="0" t="0" r="698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092575" cy="4866005"/>
                    </a:xfrm>
                    <a:prstGeom prst="rect">
                      <a:avLst/>
                    </a:prstGeom>
                    <a:noFill/>
                    <a:ln>
                      <a:noFill/>
                    </a:ln>
                  </pic:spPr>
                </pic:pic>
              </a:graphicData>
            </a:graphic>
          </wp:inline>
        </w:drawing>
      </w:r>
    </w:p>
    <w:p>
      <w:pPr>
        <w:pStyle w:val="15"/>
        <w:ind w:firstLine="420"/>
        <w:rPr>
          <w:rFonts w:hint="eastAsia" w:asciiTheme="minorEastAsia" w:hAnsiTheme="minorEastAsia" w:eastAsiaTheme="minorEastAsia" w:cstheme="minorEastAsia"/>
          <w:sz w:val="24"/>
          <w:szCs w:val="24"/>
        </w:rPr>
      </w:pP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将网站地址</w:t>
      </w:r>
      <w:r>
        <w:rPr>
          <w:rFonts w:hint="eastAsia" w:asciiTheme="minorEastAsia" w:hAnsiTheme="minorEastAsia" w:eastAsiaTheme="minorEastAsia" w:cstheme="minorEastAsia"/>
          <w:spacing w:val="4"/>
          <w:sz w:val="24"/>
          <w:szCs w:val="24"/>
        </w:rPr>
        <w:t>219.145.206.209</w:t>
      </w:r>
      <w:r>
        <w:rPr>
          <w:rFonts w:hint="eastAsia" w:asciiTheme="minorEastAsia" w:hAnsiTheme="minorEastAsia" w:eastAsiaTheme="minorEastAsia" w:cstheme="minorEastAsia"/>
          <w:sz w:val="24"/>
          <w:szCs w:val="24"/>
        </w:rPr>
        <w:t>添加进去即可。</w:t>
      </w:r>
    </w:p>
    <w:p>
      <w:pPr>
        <w:pStyle w:val="3"/>
        <w:bidi w:val="0"/>
        <w:rPr>
          <w:rFonts w:hint="default"/>
          <w:lang w:val="en-US" w:eastAsia="zh-CN"/>
        </w:rPr>
      </w:pPr>
      <w:bookmarkStart w:id="6" w:name="_Toc13553"/>
      <w:bookmarkStart w:id="7" w:name="_Toc13801"/>
      <w:r>
        <w:rPr>
          <w:rFonts w:hint="eastAsia"/>
          <w:lang w:val="en-US" w:eastAsia="zh-CN"/>
        </w:rPr>
        <w:t>2、驱动下载</w:t>
      </w:r>
      <w:bookmarkEnd w:id="6"/>
      <w:bookmarkEnd w:id="7"/>
    </w:p>
    <w:p>
      <w:pPr>
        <w:bidi w:val="0"/>
        <w:rPr>
          <w:rFonts w:hint="eastAsia"/>
          <w:lang w:val="en-US" w:eastAsia="zh-CN"/>
        </w:rPr>
      </w:pPr>
      <w:r>
        <w:rPr>
          <w:rFonts w:hint="eastAsia"/>
          <w:lang w:val="en-US" w:eastAsia="zh-CN"/>
        </w:rPr>
        <w:t>新点直播播放器下载</w:t>
      </w:r>
    </w:p>
    <w:p>
      <w:pPr>
        <w:rPr>
          <w:rFonts w:hint="default"/>
          <w:lang w:val="en-US" w:eastAsia="zh-CN"/>
        </w:rPr>
      </w:pPr>
      <w:r>
        <w:rPr>
          <w:rFonts w:hint="eastAsia" w:asciiTheme="minorEastAsia" w:hAnsiTheme="minorEastAsia" w:cstheme="minorEastAsia"/>
          <w:b w:val="0"/>
          <w:bCs/>
          <w:sz w:val="24"/>
          <w:szCs w:val="24"/>
          <w:lang w:val="en-US" w:eastAsia="zh-CN"/>
        </w:rPr>
        <w:t>下载地址</w:t>
      </w:r>
    </w:p>
    <w:p>
      <w:pPr>
        <w:rPr>
          <w:rFonts w:hint="default"/>
          <w:lang w:val="en-US" w:eastAsia="zh-CN"/>
        </w:rPr>
      </w:pPr>
      <w:r>
        <w:rPr>
          <w:rFonts w:hint="default"/>
          <w:lang w:val="en-US" w:eastAsia="zh-CN"/>
        </w:rPr>
        <w:fldChar w:fldCharType="begin"/>
      </w:r>
      <w:r>
        <w:rPr>
          <w:rFonts w:hint="default"/>
          <w:lang w:val="en-US" w:eastAsia="zh-CN"/>
        </w:rPr>
        <w:instrText xml:space="preserve"> HYPERLINK "https://download.bqpoint.com/download/downloadprodetail.html?SourceFrom=Down&amp;SoftGuid=55aa4e06-c384-4005-bcb9-48932d410fd4" </w:instrText>
      </w:r>
      <w:r>
        <w:rPr>
          <w:rFonts w:hint="default"/>
          <w:lang w:val="en-US" w:eastAsia="zh-CN"/>
        </w:rPr>
        <w:fldChar w:fldCharType="separate"/>
      </w:r>
      <w:r>
        <w:rPr>
          <w:rStyle w:val="11"/>
          <w:rFonts w:hint="default"/>
          <w:lang w:val="en-US" w:eastAsia="zh-CN"/>
        </w:rPr>
        <w:t>https://download.bqpoint.com/download/downloadprodetail.html?SourceFrom=Down&amp;SoftGuid=55aa4e06-c384-4005-bcb9-48932d410fd4</w:t>
      </w:r>
      <w:r>
        <w:rPr>
          <w:rFonts w:hint="default"/>
          <w:lang w:val="en-US" w:eastAsia="zh-CN"/>
        </w:rPr>
        <w:fldChar w:fldCharType="end"/>
      </w:r>
    </w:p>
    <w:p>
      <w:r>
        <w:drawing>
          <wp:inline distT="0" distB="0" distL="114300" distR="114300">
            <wp:extent cx="5266690" cy="2254885"/>
            <wp:effectExtent l="0" t="0" r="635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266690" cy="225488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下载完成之后，双击进行安装；</w:t>
      </w:r>
    </w:p>
    <w:p>
      <w:pPr>
        <w:bidi w:val="0"/>
      </w:pPr>
      <w:r>
        <w:drawing>
          <wp:inline distT="0" distB="0" distL="114300" distR="114300">
            <wp:extent cx="5269865" cy="2707640"/>
            <wp:effectExtent l="0" t="0" r="3175"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tretch>
                      <a:fillRect/>
                    </a:stretch>
                  </pic:blipFill>
                  <pic:spPr>
                    <a:xfrm>
                      <a:off x="0" y="0"/>
                      <a:ext cx="5269865" cy="27076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bookmarkStart w:id="8" w:name="_Toc23356"/>
      <w:r>
        <w:rPr>
          <w:rFonts w:hint="eastAsia" w:asciiTheme="minorEastAsia" w:hAnsiTheme="minorEastAsia" w:eastAsiaTheme="minorEastAsia" w:cstheme="minorEastAsia"/>
          <w:sz w:val="24"/>
          <w:szCs w:val="24"/>
          <w:lang w:val="en-US" w:eastAsia="zh-CN"/>
        </w:rPr>
        <w:t>3、系统登录</w:t>
      </w:r>
      <w:bookmarkEnd w:id="8"/>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打开安康市公共资源交易网站（http://ak.sxggzyjy.cn/），点击【电子交易平台】-----【不见面开标系统】进入不见面开标大厅登陆首页。</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9865" cy="2409190"/>
            <wp:effectExtent l="0" t="0" r="3175" b="1397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9"/>
                    <a:stretch>
                      <a:fillRect/>
                    </a:stretch>
                  </pic:blipFill>
                  <pic:spPr>
                    <a:xfrm>
                      <a:off x="0" y="0"/>
                      <a:ext cx="5269865" cy="240919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1610" cy="2459990"/>
            <wp:effectExtent l="0" t="0" r="1143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5261610" cy="245999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rPr>
          <w:rFonts w:hint="eastAsia"/>
          <w:lang w:val="en-US" w:eastAsia="zh-CN"/>
        </w:rPr>
        <w:t>点击【登陆】---挑选投标人身份，选增金建平台，使用CA锁登陆系统。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9230" cy="2312035"/>
            <wp:effectExtent l="0" t="0" r="381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9230" cy="23120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color w:val="FF0000"/>
          <w:lang w:val="en-US" w:eastAsia="zh-CN"/>
        </w:rPr>
      </w:pPr>
      <w:r>
        <w:rPr>
          <w:rFonts w:hint="eastAsia"/>
          <w:color w:val="FF0000"/>
          <w:lang w:val="en-US" w:eastAsia="zh-CN"/>
        </w:rPr>
        <w:t>备注：根据实际情况，选择新驱动或这老驱动登录</w:t>
      </w: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9" w:name="_Toc6810"/>
      <w:r>
        <w:rPr>
          <w:rFonts w:hint="eastAsia"/>
          <w:lang w:val="en-US" w:eastAsia="zh-CN"/>
        </w:rPr>
        <w:t>开标流程</w:t>
      </w:r>
      <w:bookmarkEnd w:id="9"/>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0" w:name="_Toc26603"/>
      <w:r>
        <w:rPr>
          <w:rFonts w:hint="eastAsia"/>
          <w:lang w:val="en-US" w:eastAsia="zh-CN"/>
        </w:rPr>
        <w:t>我的项目</w:t>
      </w:r>
      <w:bookmarkEnd w:id="10"/>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4"/>
          <w:szCs w:val="24"/>
          <w:lang w:val="en-US" w:eastAsia="zh-CN"/>
        </w:rPr>
      </w:pPr>
      <w:r>
        <w:rPr>
          <w:rFonts w:hint="eastAsia"/>
          <w:sz w:val="24"/>
          <w:szCs w:val="24"/>
          <w:lang w:val="en-US" w:eastAsia="zh-CN"/>
        </w:rPr>
        <w:t>在我的项目里面找到等待开标的项目，点击进入不见面开标会议室。</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3040" cy="2529840"/>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2"/>
                    <a:stretch>
                      <a:fillRect/>
                    </a:stretch>
                  </pic:blipFill>
                  <pic:spPr>
                    <a:xfrm>
                      <a:off x="0" y="0"/>
                      <a:ext cx="5273040" cy="25298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1" w:name="_Toc20846"/>
      <w:r>
        <w:rPr>
          <w:rFonts w:hint="eastAsia"/>
          <w:lang w:val="en-US" w:eastAsia="zh-CN"/>
        </w:rPr>
        <w:t>阅读开标流程</w:t>
      </w:r>
      <w:bookmarkEnd w:id="11"/>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投标人阅读开标流程，并在开标倒计时结束先完成在线签到。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drawing>
          <wp:inline distT="0" distB="0" distL="114300" distR="114300">
            <wp:extent cx="5266690" cy="248158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5266690" cy="24815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点击签到打开信息录入页面，完成相关信息录入后，点击签到即可完成签到。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FF0000"/>
          <w:highlight w:val="yellow"/>
          <w:lang w:val="en-US" w:eastAsia="zh-CN"/>
        </w:rPr>
      </w:pPr>
      <w:r>
        <w:rPr>
          <w:rFonts w:hint="eastAsia"/>
          <w:color w:val="FF0000"/>
          <w:highlight w:val="yellow"/>
          <w:lang w:val="en-US" w:eastAsia="zh-CN"/>
        </w:rPr>
        <w:t>备注：投标人可在开标前1小时内完成在线签到工作。</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eastAsiaTheme="minorEastAsia"/>
          <w:lang w:val="en-US" w:eastAsia="zh-CN"/>
        </w:rPr>
      </w:pPr>
      <w:r>
        <w:drawing>
          <wp:inline distT="0" distB="0" distL="114300" distR="114300">
            <wp:extent cx="5209540" cy="2823210"/>
            <wp:effectExtent l="0" t="0" r="2540" b="1143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4"/>
                    <a:stretch>
                      <a:fillRect/>
                    </a:stretch>
                  </pic:blipFill>
                  <pic:spPr>
                    <a:xfrm>
                      <a:off x="0" y="0"/>
                      <a:ext cx="5209540" cy="2823210"/>
                    </a:xfrm>
                    <a:prstGeom prst="rect">
                      <a:avLst/>
                    </a:prstGeom>
                    <a:noFill/>
                    <a:ln w="9525">
                      <a:noFill/>
                    </a:ln>
                  </pic:spPr>
                </pic:pic>
              </a:graphicData>
            </a:graphic>
          </wp:inline>
        </w:drawing>
      </w:r>
      <w:r>
        <w:rPr>
          <w:rFonts w:hint="eastAsia" w:eastAsiaTheme="minorEastAsia"/>
          <w:lang w:val="en-US" w:eastAsia="zh-CN"/>
        </w:rPr>
        <w:drawing>
          <wp:inline distT="0" distB="0" distL="114300" distR="114300">
            <wp:extent cx="5271135" cy="2637155"/>
            <wp:effectExtent l="0" t="0" r="1905" b="14605"/>
            <wp:docPr id="10" name="图片 10"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录入信息"/>
                    <pic:cNvPicPr>
                      <a:picLocks noChangeAspect="1"/>
                    </pic:cNvPicPr>
                  </pic:nvPicPr>
                  <pic:blipFill>
                    <a:blip r:embed="rId25"/>
                    <a:stretch>
                      <a:fillRect/>
                    </a:stretch>
                  </pic:blipFill>
                  <pic:spPr>
                    <a:xfrm>
                      <a:off x="0" y="0"/>
                      <a:ext cx="5271135" cy="2637155"/>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2" w:name="_Toc1399"/>
      <w:r>
        <w:rPr>
          <w:rFonts w:hint="eastAsia"/>
          <w:lang w:val="en-US" w:eastAsia="zh-CN"/>
        </w:rPr>
        <w:t>公布投标人</w:t>
      </w:r>
      <w:bookmarkEnd w:id="12"/>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开标时间到了后，系统会在右侧公告栏给出提醒，等待公布投标人</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69865" cy="2355215"/>
            <wp:effectExtent l="0" t="0" r="317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269865" cy="23552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投标人公布完成后，投标人名单有图标展示模式和列表展示模式，可根据自己意愿进行切换。</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4310" cy="2157095"/>
            <wp:effectExtent l="0" t="0" r="1397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5274310" cy="215709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6055" cy="2812415"/>
            <wp:effectExtent l="0" t="0" r="6985"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5266055" cy="28124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3" w:name="_Toc10451"/>
      <w:r>
        <w:rPr>
          <w:rFonts w:hint="eastAsia"/>
          <w:lang w:val="en-US" w:eastAsia="zh-CN"/>
        </w:rPr>
        <w:t>远程解密</w:t>
      </w:r>
      <w:bookmarkEnd w:id="13"/>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代理进入解密阶段后，投标人需在规定时间内进行远程解密操作。</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0500" cy="3319780"/>
            <wp:effectExtent l="0" t="0" r="254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9"/>
                    <a:stretch>
                      <a:fillRect/>
                    </a:stretch>
                  </pic:blipFill>
                  <pic:spPr>
                    <a:xfrm>
                      <a:off x="0" y="0"/>
                      <a:ext cx="5270500" cy="33197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解密成功后图标展示页面会显示一个绿色的解锁图标，列表页面会直接显示蓝色的解密成功。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3675" cy="3026410"/>
            <wp:effectExtent l="0" t="0" r="14605"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0"/>
                    <a:stretch>
                      <a:fillRect/>
                    </a:stretch>
                  </pic:blipFill>
                  <pic:spPr>
                    <a:xfrm>
                      <a:off x="0" y="0"/>
                      <a:ext cx="5273675" cy="30264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73040" cy="3670935"/>
            <wp:effectExtent l="0" t="0" r="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tretch>
                      <a:fillRect/>
                    </a:stretch>
                  </pic:blipFill>
                  <pic:spPr>
                    <a:xfrm>
                      <a:off x="0" y="0"/>
                      <a:ext cx="5273040" cy="3670935"/>
                    </a:xfrm>
                    <a:prstGeom prst="rect">
                      <a:avLst/>
                    </a:prstGeom>
                    <a:noFill/>
                    <a:ln>
                      <a:noFill/>
                    </a:ln>
                  </pic:spPr>
                </pic:pic>
              </a:graphicData>
            </a:graphic>
          </wp:inline>
        </w:drawing>
      </w:r>
      <w:r>
        <w:rPr>
          <w:rStyle w:val="12"/>
          <w:rFonts w:hint="eastAsia"/>
          <w:lang w:val="en-US" w:eastAsia="zh-CN"/>
        </w:rPr>
        <w:t>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lang w:val="en-US" w:eastAsia="zh-CN"/>
        </w:rPr>
        <w:t>解密成功后投标人可在线等待，等待公布开标结果。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3768090"/>
            <wp:effectExtent l="0" t="0" r="190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2"/>
                    <a:stretch>
                      <a:fillRect/>
                    </a:stretch>
                  </pic:blipFill>
                  <pic:spPr>
                    <a:xfrm>
                      <a:off x="0" y="0"/>
                      <a:ext cx="5271135" cy="376809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4" w:name="_Toc3270"/>
      <w:r>
        <w:rPr>
          <w:rFonts w:hint="eastAsia"/>
          <w:lang w:val="en-US" w:eastAsia="zh-CN"/>
        </w:rPr>
        <w:t>开标结束</w:t>
      </w:r>
      <w:bookmarkEnd w:id="14"/>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开标结束后投标人可对开标过程进行评价。</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135" cy="3037205"/>
            <wp:effectExtent l="0" t="0" r="1905" b="1079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3"/>
                    <a:stretch>
                      <a:fillRect/>
                    </a:stretch>
                  </pic:blipFill>
                  <pic:spPr>
                    <a:xfrm>
                      <a:off x="0" y="0"/>
                      <a:ext cx="5271135" cy="303720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bookmarkStart w:id="15" w:name="_Toc4489"/>
      <w:r>
        <w:rPr>
          <w:rFonts w:hint="eastAsia"/>
          <w:lang w:val="en-US" w:eastAsia="zh-CN"/>
        </w:rPr>
        <w:t>其他功能介绍</w:t>
      </w:r>
      <w:bookmarkEnd w:id="15"/>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6" w:name="_Toc24925"/>
      <w:r>
        <w:rPr>
          <w:rFonts w:hint="eastAsia"/>
          <w:lang w:val="en-US" w:eastAsia="zh-CN"/>
        </w:rPr>
        <w:t>互动交流</w:t>
      </w:r>
      <w:bookmarkEnd w:id="16"/>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投标人可在互动交流页面查看代理机构发出的文字、语音信息，当代理发起群聊的时候，投标人可以文字、语音方式在其中进行响应或回复。</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015740" cy="539496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4015740" cy="53949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当代理开启私聊，并有人向投标人发送了私聊信息后，投标人端会在左下角看到有私聊提醒，点击即可与其进行私聊。</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563495"/>
            <wp:effectExtent l="0" t="0" r="1206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5260975" cy="2563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19700" cy="4853940"/>
            <wp:effectExtent l="0" t="0" r="762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6"/>
                    <a:stretch>
                      <a:fillRect/>
                    </a:stretch>
                  </pic:blipFill>
                  <pic:spPr>
                    <a:xfrm>
                      <a:off x="0" y="0"/>
                      <a:ext cx="5219700" cy="48539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7" w:name="_Toc18359"/>
      <w:r>
        <w:rPr>
          <w:rFonts w:hint="eastAsia"/>
          <w:lang w:val="en-US" w:eastAsia="zh-CN"/>
        </w:rPr>
        <w:t>开标异议文字提问</w:t>
      </w:r>
      <w:bookmarkEnd w:id="17"/>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投标人可通过开标异议文字提问向代理机构提出异议</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4310" cy="2600325"/>
            <wp:effectExtent l="0" t="0" r="1397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7"/>
                    <a:stretch>
                      <a:fillRect/>
                    </a:stretch>
                  </pic:blipFill>
                  <pic:spPr>
                    <a:xfrm>
                      <a:off x="0" y="0"/>
                      <a:ext cx="5274310" cy="26003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CN"/>
        </w:rPr>
        <w:t>填写异议内容、依据和理由，有相关附件支撑的课上传相关附件。</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325" cy="3223260"/>
            <wp:effectExtent l="0" t="0" r="5715"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8"/>
                    <a:stretch>
                      <a:fillRect/>
                    </a:stretch>
                  </pic:blipFill>
                  <pic:spPr>
                    <a:xfrm>
                      <a:off x="0" y="0"/>
                      <a:ext cx="5267325" cy="322326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8" w:name="_Toc667"/>
      <w:r>
        <w:rPr>
          <w:rFonts w:hint="eastAsia"/>
          <w:lang w:val="en-US" w:eastAsia="zh-CN"/>
        </w:rPr>
        <w:t>异议查看</w:t>
      </w:r>
      <w:bookmarkEnd w:id="18"/>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投标人可通过异议查看功能查看自己或其他投标人提出的异议及代理回复内容。</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2395220"/>
            <wp:effectExtent l="0" t="0" r="5080" b="1270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9"/>
                    <a:stretch>
                      <a:fillRect/>
                    </a:stretch>
                  </pic:blipFill>
                  <pic:spPr>
                    <a:xfrm>
                      <a:off x="0" y="0"/>
                      <a:ext cx="5267960" cy="23952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2326005"/>
            <wp:effectExtent l="0" t="0" r="4445"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0"/>
                    <a:stretch>
                      <a:fillRect/>
                    </a:stretch>
                  </pic:blipFill>
                  <pic:spPr>
                    <a:xfrm>
                      <a:off x="0" y="0"/>
                      <a:ext cx="5268595" cy="232600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9" w:name="_Toc31181"/>
      <w:r>
        <w:rPr>
          <w:rFonts w:hint="eastAsia"/>
          <w:lang w:val="en-US" w:eastAsia="zh-CN"/>
        </w:rPr>
        <w:t>直播画面切换</w:t>
      </w:r>
      <w:bookmarkEnd w:id="19"/>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供应商可自由切换直播画面为主持人画面还是桌面共享画面</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8595" cy="219329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1"/>
                    <a:stretch>
                      <a:fillRect/>
                    </a:stretch>
                  </pic:blipFill>
                  <pic:spPr>
                    <a:xfrm>
                      <a:off x="0" y="0"/>
                      <a:ext cx="5268595" cy="2193290"/>
                    </a:xfrm>
                    <a:prstGeom prst="rect">
                      <a:avLst/>
                    </a:prstGeom>
                    <a:noFill/>
                    <a:ln>
                      <a:noFill/>
                    </a:ln>
                  </pic:spPr>
                </pic:pic>
              </a:graphicData>
            </a:graphic>
          </wp:inline>
        </w:drawing>
      </w:r>
    </w:p>
    <w:p>
      <w:pPr>
        <w:pStyle w:val="2"/>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20" w:name="_Toc1933"/>
      <w:r>
        <w:rPr>
          <w:rFonts w:hint="eastAsia"/>
          <w:lang w:val="en-US" w:eastAsia="zh-CN"/>
        </w:rPr>
        <w:t>注意事项</w:t>
      </w:r>
      <w:bookmarkEnd w:id="20"/>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为顺利实现本项目开评标的远程交互，建议投标人配置的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建议投标人在开标前1小时内登录不见面开标大厅，并及时签到（开标前60分钟开始签到），否则将无法参与不见面开标活动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投标人需注意CA锁一定要提前准备好，并确保CA锁为制作投标文件的CA锁。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及时关注右侧公告及互动栏目信息，并尽快做出响应。</w:t>
      </w:r>
    </w:p>
    <w:p>
      <w:pPr>
        <w:numPr>
          <w:ilvl w:val="0"/>
          <w:numId w:val="0"/>
        </w:numPr>
        <w:ind w:leftChars="0"/>
        <w:rPr>
          <w:rFonts w:hint="eastAsia"/>
          <w:lang w:val="en-US" w:eastAsia="zh-CN"/>
        </w:rPr>
      </w:pPr>
    </w:p>
    <w:sectPr>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FCC7D"/>
    <w:multiLevelType w:val="singleLevel"/>
    <w:tmpl w:val="C1FFCC7D"/>
    <w:lvl w:ilvl="0" w:tentative="0">
      <w:start w:val="1"/>
      <w:numFmt w:val="decimal"/>
      <w:suff w:val="nothing"/>
      <w:lvlText w:val="%1、"/>
      <w:lvlJc w:val="left"/>
    </w:lvl>
  </w:abstractNum>
  <w:abstractNum w:abstractNumId="1">
    <w:nsid w:val="16F7B74B"/>
    <w:multiLevelType w:val="singleLevel"/>
    <w:tmpl w:val="16F7B74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yZTQwNmIzZjg4NzA5ZjgxN2Y2MjcwNTc2Yzg1YWEifQ=="/>
  </w:docVars>
  <w:rsids>
    <w:rsidRoot w:val="00000000"/>
    <w:rsid w:val="002606A8"/>
    <w:rsid w:val="004873FF"/>
    <w:rsid w:val="03486E97"/>
    <w:rsid w:val="066D5FC6"/>
    <w:rsid w:val="0EA847ED"/>
    <w:rsid w:val="0FF05466"/>
    <w:rsid w:val="16B5200F"/>
    <w:rsid w:val="18FF22A3"/>
    <w:rsid w:val="1B631495"/>
    <w:rsid w:val="1C8C04F9"/>
    <w:rsid w:val="1CE45973"/>
    <w:rsid w:val="1DC77FBE"/>
    <w:rsid w:val="1F27291F"/>
    <w:rsid w:val="20DE4753"/>
    <w:rsid w:val="2908497E"/>
    <w:rsid w:val="298C263B"/>
    <w:rsid w:val="2A265DC4"/>
    <w:rsid w:val="2D6A3458"/>
    <w:rsid w:val="2F164E8A"/>
    <w:rsid w:val="31921890"/>
    <w:rsid w:val="33B15DF3"/>
    <w:rsid w:val="354B26A0"/>
    <w:rsid w:val="35BD309F"/>
    <w:rsid w:val="3D1F5F18"/>
    <w:rsid w:val="456D18A8"/>
    <w:rsid w:val="47351D0B"/>
    <w:rsid w:val="480B6171"/>
    <w:rsid w:val="48BE0977"/>
    <w:rsid w:val="49F30BD6"/>
    <w:rsid w:val="4FA571AE"/>
    <w:rsid w:val="513D558E"/>
    <w:rsid w:val="55094611"/>
    <w:rsid w:val="55485CDD"/>
    <w:rsid w:val="562228B0"/>
    <w:rsid w:val="59C17E57"/>
    <w:rsid w:val="5A0201BD"/>
    <w:rsid w:val="5A8731F5"/>
    <w:rsid w:val="5C434DB3"/>
    <w:rsid w:val="5E473E64"/>
    <w:rsid w:val="61590F76"/>
    <w:rsid w:val="61E72881"/>
    <w:rsid w:val="65563923"/>
    <w:rsid w:val="663F5364"/>
    <w:rsid w:val="6745495F"/>
    <w:rsid w:val="6AB10B2E"/>
    <w:rsid w:val="6FDE2F4E"/>
    <w:rsid w:val="7B445CA8"/>
    <w:rsid w:val="7C1C63A1"/>
    <w:rsid w:val="7C505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1">
    <w:name w:val="Hyperlink"/>
    <w:basedOn w:val="10"/>
    <w:qFormat/>
    <w:uiPriority w:val="0"/>
    <w:rPr>
      <w:color w:val="0000FF"/>
      <w:u w:val="single"/>
    </w:rPr>
  </w:style>
  <w:style w:type="character" w:customStyle="1" w:styleId="12">
    <w:name w:val="标题 2 Char"/>
    <w:link w:val="3"/>
    <w:qFormat/>
    <w:uiPriority w:val="0"/>
    <w:rPr>
      <w:rFonts w:ascii="Arial" w:hAnsi="Arial" w:eastAsia="黑体"/>
      <w:b/>
      <w:sz w:val="32"/>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Indent Normal"/>
    <w:basedOn w:val="1"/>
    <w:qFormat/>
    <w:uiPriority w:val="0"/>
    <w:pPr>
      <w:ind w:firstLine="150" w:firstLineChars="150"/>
    </w:pPr>
    <w:rPr>
      <w:sz w:val="24"/>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1565</Words>
  <Characters>1822</Characters>
  <Lines>0</Lines>
  <Paragraphs>0</Paragraphs>
  <TotalTime>1</TotalTime>
  <ScaleCrop>false</ScaleCrop>
  <LinksUpToDate>false</LinksUpToDate>
  <CharactersWithSpaces>1909</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2020-02-17T08:53:00Z</dcterms:created>
  <dc:creator>33869</dc:creator>
  <cp:lastModifiedBy>Administrator</cp:lastModifiedBy>
  <dcterms:modified xsi:type="dcterms:W3CDTF">2022-12-07T01:24:02Z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46203BA0F6474380A148BA257670C3BC</vt:lpwstr>
  </property>
</Properties>
</file>