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2FC07" w14:textId="326CBB85" w:rsidR="005D582D" w:rsidRPr="005D582D" w:rsidRDefault="005D582D" w:rsidP="005D582D">
      <w:pPr>
        <w:rPr>
          <w:rFonts w:ascii="黑体" w:eastAsia="黑体" w:hAnsi="黑体"/>
          <w:sz w:val="32"/>
          <w:szCs w:val="32"/>
        </w:rPr>
      </w:pPr>
      <w:r w:rsidRPr="005D582D">
        <w:rPr>
          <w:rFonts w:ascii="黑体" w:eastAsia="黑体" w:hAnsi="黑体"/>
          <w:sz w:val="32"/>
          <w:szCs w:val="32"/>
        </w:rPr>
        <w:t>附件1</w:t>
      </w:r>
    </w:p>
    <w:p w14:paraId="7E0AEED7" w14:textId="24DB881D" w:rsidR="005D582D" w:rsidRPr="005D582D" w:rsidRDefault="005D582D" w:rsidP="005D582D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D582D">
        <w:rPr>
          <w:rFonts w:ascii="方正小标宋简体" w:eastAsia="方正小标宋简体" w:hAnsi="方正小标宋简体"/>
          <w:sz w:val="44"/>
          <w:szCs w:val="44"/>
        </w:rPr>
        <w:t>交易流程“五合一”操作说明</w:t>
      </w:r>
    </w:p>
    <w:p w14:paraId="1B0BE252" w14:textId="77777777" w:rsidR="005D582D" w:rsidRPr="00684BD9" w:rsidRDefault="005D582D" w:rsidP="005D582D">
      <w:pPr>
        <w:rPr>
          <w:rFonts w:ascii="仿宋_GB2312" w:eastAsia="仿宋_GB2312" w:hAnsi="仿宋_GB2312"/>
          <w:sz w:val="32"/>
          <w:szCs w:val="32"/>
        </w:rPr>
      </w:pPr>
    </w:p>
    <w:p w14:paraId="54A0468D" w14:textId="52253255" w:rsidR="001810A3" w:rsidRPr="005D582D" w:rsidRDefault="005D582D" w:rsidP="005D582D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1.</w:t>
      </w:r>
      <w:r w:rsidR="001810A3" w:rsidRPr="005D582D">
        <w:rPr>
          <w:rFonts w:ascii="黑体" w:eastAsia="黑体" w:hAnsi="黑体" w:hint="eastAsia"/>
          <w:sz w:val="32"/>
          <w:szCs w:val="36"/>
        </w:rPr>
        <w:t>房建市政五合一</w:t>
      </w:r>
      <w:r w:rsidR="00A26C7F" w:rsidRPr="005D582D">
        <w:rPr>
          <w:rFonts w:ascii="黑体" w:eastAsia="黑体" w:hAnsi="黑体" w:hint="eastAsia"/>
          <w:sz w:val="32"/>
          <w:szCs w:val="36"/>
        </w:rPr>
        <w:t>操作介绍</w:t>
      </w:r>
    </w:p>
    <w:p w14:paraId="4F0AC214" w14:textId="7BEF6872" w:rsidR="00237DBE" w:rsidRPr="005D582D" w:rsidRDefault="00237DBE" w:rsidP="00BA326F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D582D">
        <w:rPr>
          <w:rFonts w:ascii="仿宋_GB2312" w:eastAsia="仿宋_GB2312" w:hint="eastAsia"/>
          <w:sz w:val="32"/>
          <w:szCs w:val="36"/>
        </w:rPr>
        <w:t>招标人（代理机构）只需通过“</w:t>
      </w:r>
      <w:r w:rsidR="008B14E9" w:rsidRPr="005D582D">
        <w:rPr>
          <w:rFonts w:ascii="仿宋_GB2312" w:eastAsia="仿宋_GB2312" w:hint="eastAsia"/>
          <w:sz w:val="32"/>
          <w:szCs w:val="36"/>
        </w:rPr>
        <w:t>安康市房建市政建设</w:t>
      </w:r>
      <w:r w:rsidRPr="005D582D">
        <w:rPr>
          <w:rFonts w:ascii="仿宋_GB2312" w:eastAsia="仿宋_GB2312" w:hint="eastAsia"/>
          <w:sz w:val="32"/>
          <w:szCs w:val="36"/>
        </w:rPr>
        <w:t>工程交易</w:t>
      </w:r>
      <w:r w:rsidR="008B14E9" w:rsidRPr="005D582D">
        <w:rPr>
          <w:rFonts w:ascii="仿宋_GB2312" w:eastAsia="仿宋_GB2312" w:hint="eastAsia"/>
          <w:sz w:val="32"/>
          <w:szCs w:val="36"/>
        </w:rPr>
        <w:t>平台</w:t>
      </w:r>
      <w:r w:rsidRPr="005D582D">
        <w:rPr>
          <w:rFonts w:ascii="仿宋_GB2312" w:eastAsia="仿宋_GB2312" w:hint="eastAsia"/>
          <w:sz w:val="32"/>
          <w:szCs w:val="36"/>
        </w:rPr>
        <w:t>”中“房建市政</w:t>
      </w:r>
      <w:r w:rsidR="008B14E9" w:rsidRPr="005D582D">
        <w:rPr>
          <w:rFonts w:ascii="仿宋_GB2312" w:eastAsia="仿宋_GB2312" w:hint="eastAsia"/>
          <w:sz w:val="32"/>
          <w:szCs w:val="36"/>
        </w:rPr>
        <w:t>五合一”节点</w:t>
      </w:r>
      <w:r w:rsidRPr="005D582D">
        <w:rPr>
          <w:rFonts w:ascii="仿宋_GB2312" w:eastAsia="仿宋_GB2312" w:hint="eastAsia"/>
          <w:sz w:val="32"/>
          <w:szCs w:val="36"/>
        </w:rPr>
        <w:t>将项目基本信息、招标文件（资格预审文件）、招标公告（资格预审公告）、开评标（资审）场地预约、评标（资审）专家抽取等申请资料打包一次性提交行政监管部门，监管人员审核通过后，即可自动对外发布招标公告（资格预审公告）</w:t>
      </w:r>
      <w:r w:rsidR="008B14E9" w:rsidRPr="005D582D">
        <w:rPr>
          <w:rFonts w:ascii="仿宋_GB2312" w:eastAsia="仿宋_GB2312" w:hint="eastAsia"/>
          <w:sz w:val="32"/>
          <w:szCs w:val="36"/>
        </w:rPr>
        <w:t>。</w:t>
      </w:r>
    </w:p>
    <w:p w14:paraId="520D0B6F" w14:textId="46201E39" w:rsidR="002E63E3" w:rsidRDefault="0026282D" w:rsidP="00AA79F0">
      <w:pPr>
        <w:jc w:val="center"/>
        <w:rPr>
          <w:rFonts w:ascii="仿宋_GB2312" w:eastAsia="仿宋_GB2312"/>
          <w:sz w:val="32"/>
          <w:szCs w:val="36"/>
        </w:rPr>
      </w:pPr>
      <w:r>
        <w:rPr>
          <w:noProof/>
        </w:rPr>
        <w:drawing>
          <wp:inline distT="0" distB="0" distL="0" distR="0" wp14:anchorId="64A8C40F" wp14:editId="7AD85000">
            <wp:extent cx="5183392" cy="2776702"/>
            <wp:effectExtent l="12700" t="12700" r="0" b="5080"/>
            <wp:docPr id="376952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28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8026" cy="27952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625B7F" w14:textId="33C04982" w:rsidR="00B105A2" w:rsidRDefault="00B105A2" w:rsidP="009A05D6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提示：</w:t>
      </w:r>
      <w:r w:rsidR="00BE4717">
        <w:rPr>
          <w:rFonts w:ascii="仿宋_GB2312" w:eastAsia="仿宋_GB2312" w:hint="eastAsia"/>
          <w:sz w:val="32"/>
          <w:szCs w:val="36"/>
        </w:rPr>
        <w:t>五合一提交监管后，通过“提交进度”可</w:t>
      </w:r>
      <w:r w:rsidR="00DA6134">
        <w:rPr>
          <w:rFonts w:ascii="仿宋_GB2312" w:eastAsia="仿宋_GB2312" w:hint="eastAsia"/>
          <w:sz w:val="32"/>
          <w:szCs w:val="36"/>
        </w:rPr>
        <w:t>以</w:t>
      </w:r>
      <w:r w:rsidR="00BE4717">
        <w:rPr>
          <w:rFonts w:ascii="仿宋_GB2312" w:eastAsia="仿宋_GB2312" w:hint="eastAsia"/>
          <w:sz w:val="32"/>
          <w:szCs w:val="36"/>
        </w:rPr>
        <w:t>查看各环节推送情况，推送成功的以绿色标识，红色代表推送失败，</w:t>
      </w:r>
      <w:r w:rsidR="00DA6134">
        <w:rPr>
          <w:rFonts w:ascii="仿宋_GB2312" w:eastAsia="仿宋_GB2312" w:hint="eastAsia"/>
          <w:sz w:val="32"/>
          <w:szCs w:val="36"/>
        </w:rPr>
        <w:t>同时会出现“重新</w:t>
      </w:r>
      <w:r w:rsidR="005575E8">
        <w:rPr>
          <w:rFonts w:ascii="仿宋_GB2312" w:eastAsia="仿宋_GB2312" w:hint="eastAsia"/>
          <w:sz w:val="32"/>
          <w:szCs w:val="36"/>
        </w:rPr>
        <w:t>提交</w:t>
      </w:r>
      <w:r w:rsidR="00DA6134">
        <w:rPr>
          <w:rFonts w:ascii="仿宋_GB2312" w:eastAsia="仿宋_GB2312" w:hint="eastAsia"/>
          <w:sz w:val="32"/>
          <w:szCs w:val="36"/>
        </w:rPr>
        <w:t>”按钮，点击后将重新推送失败环节</w:t>
      </w:r>
      <w:r w:rsidR="00852861">
        <w:rPr>
          <w:rFonts w:ascii="仿宋_GB2312" w:eastAsia="仿宋_GB2312" w:hint="eastAsia"/>
          <w:sz w:val="32"/>
          <w:szCs w:val="36"/>
        </w:rPr>
        <w:t>的</w:t>
      </w:r>
      <w:r w:rsidR="00DA6134">
        <w:rPr>
          <w:rFonts w:ascii="仿宋_GB2312" w:eastAsia="仿宋_GB2312" w:hint="eastAsia"/>
          <w:sz w:val="32"/>
          <w:szCs w:val="36"/>
        </w:rPr>
        <w:t>数据至监管。</w:t>
      </w:r>
      <w:r w:rsidR="00183923">
        <w:rPr>
          <w:rFonts w:ascii="仿宋_GB2312" w:eastAsia="仿宋_GB2312" w:hint="eastAsia"/>
          <w:sz w:val="32"/>
          <w:szCs w:val="36"/>
        </w:rPr>
        <w:t>所有环节均为绿色标识的，</w:t>
      </w:r>
      <w:r w:rsidR="00E74947">
        <w:rPr>
          <w:rFonts w:ascii="仿宋_GB2312" w:eastAsia="仿宋_GB2312" w:hint="eastAsia"/>
          <w:sz w:val="32"/>
          <w:szCs w:val="36"/>
        </w:rPr>
        <w:t>代表提交成功</w:t>
      </w:r>
      <w:r w:rsidR="00183923">
        <w:rPr>
          <w:rFonts w:ascii="仿宋_GB2312" w:eastAsia="仿宋_GB2312" w:hint="eastAsia"/>
          <w:sz w:val="32"/>
          <w:szCs w:val="36"/>
        </w:rPr>
        <w:t>此时等待监管审核，</w:t>
      </w:r>
      <w:r w:rsidR="00B6403D">
        <w:rPr>
          <w:rFonts w:ascii="仿宋_GB2312" w:eastAsia="仿宋_GB2312" w:hint="eastAsia"/>
          <w:sz w:val="32"/>
          <w:szCs w:val="36"/>
        </w:rPr>
        <w:t>监管</w:t>
      </w:r>
      <w:r w:rsidR="00B63315">
        <w:rPr>
          <w:rFonts w:ascii="仿宋_GB2312" w:eastAsia="仿宋_GB2312" w:hint="eastAsia"/>
          <w:sz w:val="32"/>
          <w:szCs w:val="36"/>
        </w:rPr>
        <w:t>退回的则显示退回原</w:t>
      </w:r>
      <w:r w:rsidR="00B63315">
        <w:rPr>
          <w:rFonts w:ascii="仿宋_GB2312" w:eastAsia="仿宋_GB2312" w:hint="eastAsia"/>
          <w:sz w:val="32"/>
          <w:szCs w:val="36"/>
        </w:rPr>
        <w:lastRenderedPageBreak/>
        <w:t>因，</w:t>
      </w:r>
      <w:r w:rsidR="00183923">
        <w:rPr>
          <w:rFonts w:ascii="仿宋_GB2312" w:eastAsia="仿宋_GB2312" w:hint="eastAsia"/>
          <w:sz w:val="32"/>
          <w:szCs w:val="36"/>
        </w:rPr>
        <w:t>审核通过后</w:t>
      </w:r>
      <w:r w:rsidR="0086607D">
        <w:rPr>
          <w:rFonts w:ascii="仿宋_GB2312" w:eastAsia="仿宋_GB2312" w:hint="eastAsia"/>
          <w:sz w:val="32"/>
          <w:szCs w:val="36"/>
        </w:rPr>
        <w:t>则</w:t>
      </w:r>
      <w:r w:rsidR="00183923">
        <w:rPr>
          <w:rFonts w:ascii="仿宋_GB2312" w:eastAsia="仿宋_GB2312" w:hint="eastAsia"/>
          <w:sz w:val="32"/>
          <w:szCs w:val="36"/>
        </w:rPr>
        <w:t>显示“已通过”。</w:t>
      </w:r>
    </w:p>
    <w:p w14:paraId="30E0436F" w14:textId="77777777" w:rsidR="00684BD9" w:rsidRDefault="00AA79F0" w:rsidP="00684BD9">
      <w:pPr>
        <w:ind w:leftChars="-270" w:left="-567" w:rightChars="-203" w:right="-426"/>
        <w:jc w:val="center"/>
        <w:rPr>
          <w:rFonts w:ascii="仿宋_GB2312" w:eastAsia="仿宋_GB2312"/>
          <w:sz w:val="32"/>
          <w:szCs w:val="36"/>
        </w:rPr>
      </w:pPr>
      <w:r w:rsidRPr="00364BB9">
        <w:rPr>
          <w:rFonts w:ascii="仿宋_GB2312" w:eastAsia="仿宋_GB2312"/>
          <w:noProof/>
          <w:sz w:val="32"/>
          <w:szCs w:val="36"/>
        </w:rPr>
        <w:drawing>
          <wp:inline distT="0" distB="0" distL="0" distR="0" wp14:anchorId="4C9DAEB1" wp14:editId="1909CC41">
            <wp:extent cx="3087851" cy="2444332"/>
            <wp:effectExtent l="12700" t="12700" r="0" b="0"/>
            <wp:docPr id="1932628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44" cy="25097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E27945" w14:textId="77777777" w:rsidR="00684BD9" w:rsidRDefault="00016D3E" w:rsidP="00684BD9">
      <w:pPr>
        <w:ind w:leftChars="-270" w:left="-567" w:rightChars="-203" w:right="-426"/>
        <w:jc w:val="center"/>
        <w:rPr>
          <w:rFonts w:ascii="仿宋_GB2312" w:eastAsia="仿宋_GB2312"/>
          <w:sz w:val="32"/>
          <w:szCs w:val="36"/>
        </w:rPr>
      </w:pPr>
      <w:r w:rsidRPr="00016D3E">
        <w:rPr>
          <w:rFonts w:ascii="仿宋_GB2312" w:eastAsia="仿宋_GB2312"/>
          <w:noProof/>
          <w:sz w:val="32"/>
          <w:szCs w:val="36"/>
        </w:rPr>
        <w:drawing>
          <wp:inline distT="0" distB="0" distL="0" distR="0" wp14:anchorId="23461FB9" wp14:editId="5FF63CB8">
            <wp:extent cx="2268855" cy="1490280"/>
            <wp:effectExtent l="12700" t="12700" r="4445" b="0"/>
            <wp:docPr id="16929264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149" cy="14937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07E21D" w14:textId="2687C6CD" w:rsidR="00AA79F0" w:rsidRPr="00DA6134" w:rsidRDefault="00865BA4" w:rsidP="00684BD9">
      <w:pPr>
        <w:ind w:leftChars="-270" w:left="-567" w:rightChars="-203" w:right="-426"/>
        <w:jc w:val="center"/>
        <w:rPr>
          <w:rFonts w:ascii="仿宋_GB2312" w:eastAsia="仿宋_GB2312"/>
          <w:sz w:val="32"/>
          <w:szCs w:val="36"/>
        </w:rPr>
      </w:pPr>
      <w:r w:rsidRPr="00865BA4">
        <w:rPr>
          <w:rFonts w:ascii="仿宋_GB2312" w:eastAsia="仿宋_GB2312"/>
          <w:noProof/>
          <w:sz w:val="32"/>
          <w:szCs w:val="36"/>
        </w:rPr>
        <w:drawing>
          <wp:inline distT="0" distB="0" distL="0" distR="0" wp14:anchorId="437DF7BA" wp14:editId="00F80B4F">
            <wp:extent cx="3087370" cy="2527336"/>
            <wp:effectExtent l="12700" t="12700" r="0" b="0"/>
            <wp:docPr id="8418615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72" cy="26230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5266B9" w14:textId="77777777" w:rsidR="00B26B6D" w:rsidRDefault="00943A07" w:rsidP="00B26B6D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五合一初次提交监管审核通过后，若项目因变更需要延期开标的，代理机构申请取消之前预约的场地，重新预约新</w:t>
      </w:r>
      <w:r w:rsidR="00EE08BA">
        <w:rPr>
          <w:rFonts w:ascii="仿宋_GB2312" w:eastAsia="仿宋_GB2312" w:hint="eastAsia"/>
          <w:sz w:val="32"/>
          <w:szCs w:val="36"/>
        </w:rPr>
        <w:t>的</w:t>
      </w:r>
      <w:r>
        <w:rPr>
          <w:rFonts w:ascii="仿宋_GB2312" w:eastAsia="仿宋_GB2312" w:hint="eastAsia"/>
          <w:sz w:val="32"/>
          <w:szCs w:val="36"/>
        </w:rPr>
        <w:t>场地，同时发布澄清变更公告，将新的开标时间及其他相关时间填写并提交至监管，监管审核后，相关时间</w:t>
      </w:r>
      <w:r w:rsidR="00283A00">
        <w:rPr>
          <w:rFonts w:ascii="仿宋_GB2312" w:eastAsia="仿宋_GB2312" w:hint="eastAsia"/>
          <w:sz w:val="32"/>
          <w:szCs w:val="36"/>
        </w:rPr>
        <w:lastRenderedPageBreak/>
        <w:t>自动</w:t>
      </w:r>
      <w:r>
        <w:rPr>
          <w:rFonts w:ascii="仿宋_GB2312" w:eastAsia="仿宋_GB2312" w:hint="eastAsia"/>
          <w:sz w:val="32"/>
          <w:szCs w:val="36"/>
        </w:rPr>
        <w:t>同步更新。</w:t>
      </w:r>
    </w:p>
    <w:p w14:paraId="18773A01" w14:textId="26355586" w:rsidR="00EC493C" w:rsidRDefault="00E2020F" w:rsidP="002220F2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因</w:t>
      </w:r>
      <w:r w:rsidR="00067386">
        <w:rPr>
          <w:rFonts w:ascii="仿宋_GB2312" w:eastAsia="仿宋_GB2312" w:hint="eastAsia"/>
          <w:sz w:val="32"/>
          <w:szCs w:val="36"/>
        </w:rPr>
        <w:t>项目存在</w:t>
      </w:r>
      <w:r>
        <w:rPr>
          <w:rFonts w:ascii="仿宋_GB2312" w:eastAsia="仿宋_GB2312" w:hint="eastAsia"/>
          <w:sz w:val="32"/>
          <w:szCs w:val="36"/>
        </w:rPr>
        <w:t>开标时间</w:t>
      </w:r>
      <w:r w:rsidR="00067386">
        <w:rPr>
          <w:rFonts w:ascii="仿宋_GB2312" w:eastAsia="仿宋_GB2312" w:hint="eastAsia"/>
          <w:sz w:val="32"/>
          <w:szCs w:val="36"/>
        </w:rPr>
        <w:t>延期的可能性，因此专家抽取操作由代理机构</w:t>
      </w:r>
      <w:r>
        <w:rPr>
          <w:rFonts w:ascii="仿宋_GB2312" w:eastAsia="仿宋_GB2312" w:hint="eastAsia"/>
          <w:sz w:val="32"/>
          <w:szCs w:val="36"/>
        </w:rPr>
        <w:t>在开标前</w:t>
      </w:r>
      <w:r w:rsidR="00067386">
        <w:rPr>
          <w:rFonts w:ascii="仿宋_GB2312" w:eastAsia="仿宋_GB2312" w:hint="eastAsia"/>
          <w:sz w:val="32"/>
          <w:szCs w:val="36"/>
        </w:rPr>
        <w:t>手动抽取</w:t>
      </w:r>
      <w:r w:rsidR="007D1145">
        <w:rPr>
          <w:rFonts w:ascii="仿宋_GB2312" w:eastAsia="仿宋_GB2312" w:hint="eastAsia"/>
          <w:sz w:val="32"/>
          <w:szCs w:val="36"/>
        </w:rPr>
        <w:t>。</w:t>
      </w:r>
      <w:r w:rsidR="00CE2DB5">
        <w:rPr>
          <w:rFonts w:ascii="仿宋_GB2312" w:eastAsia="仿宋_GB2312" w:hint="eastAsia"/>
          <w:sz w:val="32"/>
          <w:szCs w:val="36"/>
        </w:rPr>
        <w:t>发送省</w:t>
      </w:r>
      <w:r w:rsidR="008E2CEC">
        <w:rPr>
          <w:rFonts w:ascii="仿宋_GB2312" w:eastAsia="仿宋_GB2312" w:hint="eastAsia"/>
          <w:sz w:val="32"/>
          <w:szCs w:val="36"/>
        </w:rPr>
        <w:t>专家</w:t>
      </w:r>
      <w:r w:rsidR="00CE2DB5">
        <w:rPr>
          <w:rFonts w:ascii="仿宋_GB2312" w:eastAsia="仿宋_GB2312" w:hint="eastAsia"/>
          <w:sz w:val="32"/>
          <w:szCs w:val="36"/>
        </w:rPr>
        <w:t>抽取系统的时间</w:t>
      </w:r>
      <w:r w:rsidR="008E2CEC">
        <w:rPr>
          <w:rFonts w:ascii="仿宋_GB2312" w:eastAsia="仿宋_GB2312" w:hint="eastAsia"/>
          <w:sz w:val="32"/>
          <w:szCs w:val="36"/>
        </w:rPr>
        <w:t>系统</w:t>
      </w:r>
      <w:r w:rsidR="00CE2DB5">
        <w:rPr>
          <w:rFonts w:ascii="仿宋_GB2312" w:eastAsia="仿宋_GB2312" w:hint="eastAsia"/>
          <w:sz w:val="32"/>
          <w:szCs w:val="36"/>
        </w:rPr>
        <w:t>自动判断是否在有效抽取时间段内</w:t>
      </w:r>
      <w:r w:rsidR="00983218">
        <w:rPr>
          <w:rFonts w:ascii="仿宋_GB2312" w:eastAsia="仿宋_GB2312" w:hint="eastAsia"/>
          <w:sz w:val="32"/>
          <w:szCs w:val="36"/>
        </w:rPr>
        <w:t>。（具体抽取时间点参考以下第二点）</w:t>
      </w:r>
    </w:p>
    <w:p w14:paraId="1A0B21D2" w14:textId="0CE42E9C" w:rsidR="00115093" w:rsidRDefault="005D582D" w:rsidP="00B26B6D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（1）</w:t>
      </w:r>
      <w:r w:rsidR="008E2CEC">
        <w:rPr>
          <w:rFonts w:ascii="仿宋_GB2312" w:eastAsia="仿宋_GB2312" w:hint="eastAsia"/>
          <w:sz w:val="32"/>
          <w:szCs w:val="36"/>
        </w:rPr>
        <w:t>代理开始</w:t>
      </w:r>
      <w:r w:rsidR="00CE2DB5">
        <w:rPr>
          <w:rFonts w:ascii="仿宋_GB2312" w:eastAsia="仿宋_GB2312" w:hint="eastAsia"/>
          <w:sz w:val="32"/>
          <w:szCs w:val="36"/>
        </w:rPr>
        <w:t>抽取时间在</w:t>
      </w:r>
      <w:r w:rsidR="008E2CEC">
        <w:rPr>
          <w:rFonts w:ascii="仿宋_GB2312" w:eastAsia="仿宋_GB2312" w:hint="eastAsia"/>
          <w:sz w:val="32"/>
          <w:szCs w:val="36"/>
        </w:rPr>
        <w:t>系统</w:t>
      </w:r>
      <w:r w:rsidR="00CE2DB5">
        <w:rPr>
          <w:rFonts w:ascii="仿宋_GB2312" w:eastAsia="仿宋_GB2312" w:hint="eastAsia"/>
          <w:sz w:val="32"/>
          <w:szCs w:val="36"/>
        </w:rPr>
        <w:t>要求时间之前的，则系统自动按照省抽取系统的开始时间进行通知专家。</w:t>
      </w:r>
    </w:p>
    <w:p w14:paraId="62EDB6CF" w14:textId="5B0FE19A" w:rsidR="005D582D" w:rsidRDefault="005D582D" w:rsidP="00B26B6D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（2）</w:t>
      </w:r>
      <w:r w:rsidR="00EC493C">
        <w:rPr>
          <w:rFonts w:ascii="仿宋_GB2312" w:eastAsia="仿宋_GB2312" w:hint="eastAsia"/>
          <w:sz w:val="32"/>
          <w:szCs w:val="36"/>
        </w:rPr>
        <w:t>代理开始抽取时间在系统要求时间之后的，则系统按照代理开始抽取的时间</w:t>
      </w:r>
      <w:r w:rsidR="00AD2741">
        <w:rPr>
          <w:rFonts w:ascii="仿宋_GB2312" w:eastAsia="仿宋_GB2312" w:hint="eastAsia"/>
          <w:sz w:val="32"/>
          <w:szCs w:val="36"/>
        </w:rPr>
        <w:t>往后顺延至半点或整点</w:t>
      </w:r>
      <w:r w:rsidR="00EC493C">
        <w:rPr>
          <w:rFonts w:ascii="仿宋_GB2312" w:eastAsia="仿宋_GB2312" w:hint="eastAsia"/>
          <w:sz w:val="32"/>
          <w:szCs w:val="36"/>
        </w:rPr>
        <w:t>进行通知专家。</w:t>
      </w:r>
    </w:p>
    <w:p w14:paraId="25DF6448" w14:textId="0E968CA2" w:rsidR="001810A3" w:rsidRPr="005D582D" w:rsidRDefault="005D582D" w:rsidP="005D582D">
      <w:pPr>
        <w:ind w:firstLineChars="200" w:firstLine="64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2.</w:t>
      </w:r>
      <w:r w:rsidR="001810A3" w:rsidRPr="005D582D">
        <w:rPr>
          <w:rFonts w:ascii="黑体" w:eastAsia="黑体" w:hAnsi="黑体" w:hint="eastAsia"/>
          <w:sz w:val="32"/>
          <w:szCs w:val="36"/>
        </w:rPr>
        <w:t>专家申请</w:t>
      </w:r>
      <w:r w:rsidR="00C92233" w:rsidRPr="005D582D">
        <w:rPr>
          <w:rFonts w:ascii="黑体" w:eastAsia="黑体" w:hAnsi="黑体" w:hint="eastAsia"/>
          <w:sz w:val="32"/>
          <w:szCs w:val="36"/>
        </w:rPr>
        <w:t>优化介绍</w:t>
      </w:r>
    </w:p>
    <w:p w14:paraId="44B00B18" w14:textId="10552E85" w:rsidR="00C942DA" w:rsidRDefault="00C942DA" w:rsidP="003B715C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C942DA">
        <w:rPr>
          <w:rFonts w:ascii="仿宋_GB2312" w:eastAsia="仿宋_GB2312" w:hint="eastAsia"/>
          <w:sz w:val="32"/>
          <w:szCs w:val="36"/>
        </w:rPr>
        <w:t>根据</w:t>
      </w:r>
      <w:r w:rsidR="00EF525E">
        <w:rPr>
          <w:rFonts w:ascii="仿宋_GB2312" w:eastAsia="仿宋_GB2312" w:hint="eastAsia"/>
          <w:sz w:val="32"/>
          <w:szCs w:val="36"/>
        </w:rPr>
        <w:t>省</w:t>
      </w:r>
      <w:r w:rsidR="00E92C58">
        <w:rPr>
          <w:rFonts w:ascii="仿宋_GB2312" w:eastAsia="仿宋_GB2312" w:hint="eastAsia"/>
          <w:sz w:val="32"/>
          <w:szCs w:val="36"/>
        </w:rPr>
        <w:t>专家抽取系统要求，</w:t>
      </w:r>
      <w:r w:rsidR="001A7ACC" w:rsidRPr="001A7ACC">
        <w:rPr>
          <w:rFonts w:ascii="仿宋_GB2312" w:eastAsia="仿宋_GB2312" w:hint="eastAsia"/>
          <w:sz w:val="32"/>
          <w:szCs w:val="36"/>
        </w:rPr>
        <w:t>第二天上午的项目可以提前16小时抽取，下午的项目提前5小时抽取。</w:t>
      </w:r>
    </w:p>
    <w:p w14:paraId="20522005" w14:textId="0AE700A1" w:rsidR="00C942DA" w:rsidRPr="005D582D" w:rsidRDefault="001A7ACC" w:rsidP="005D582D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例：2025-03-26 09:00开标的项目，</w:t>
      </w:r>
      <w:r w:rsidR="00BD3877">
        <w:rPr>
          <w:rFonts w:ascii="仿宋_GB2312" w:eastAsia="仿宋_GB2312" w:hint="eastAsia"/>
          <w:sz w:val="32"/>
          <w:szCs w:val="36"/>
        </w:rPr>
        <w:t>2025-03-25 17:00后开始抽取专家</w:t>
      </w:r>
      <w:r w:rsidR="005D582D">
        <w:rPr>
          <w:rFonts w:ascii="仿宋_GB2312" w:eastAsia="仿宋_GB2312" w:hint="eastAsia"/>
          <w:sz w:val="32"/>
          <w:szCs w:val="36"/>
        </w:rPr>
        <w:t>；</w:t>
      </w:r>
      <w:r w:rsidR="00BD3877">
        <w:rPr>
          <w:rFonts w:ascii="仿宋_GB2312" w:eastAsia="仿宋_GB2312" w:hint="eastAsia"/>
          <w:sz w:val="32"/>
          <w:szCs w:val="36"/>
        </w:rPr>
        <w:t>2025-03-26 14:00开标的项目，2025-03-26 09:00后开始抽取专家</w:t>
      </w:r>
    </w:p>
    <w:sectPr w:rsidR="00C942DA" w:rsidRPr="005D582D" w:rsidSect="00684BD9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8103" w14:textId="77777777" w:rsidR="00DE2890" w:rsidRDefault="00DE2890" w:rsidP="0005362A">
      <w:r>
        <w:separator/>
      </w:r>
    </w:p>
  </w:endnote>
  <w:endnote w:type="continuationSeparator" w:id="0">
    <w:p w14:paraId="4B3E7C34" w14:textId="77777777" w:rsidR="00DE2890" w:rsidRDefault="00DE2890" w:rsidP="0005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982B" w14:textId="77777777" w:rsidR="00DE2890" w:rsidRDefault="00DE2890" w:rsidP="0005362A">
      <w:r>
        <w:separator/>
      </w:r>
    </w:p>
  </w:footnote>
  <w:footnote w:type="continuationSeparator" w:id="0">
    <w:p w14:paraId="30D3D64E" w14:textId="77777777" w:rsidR="00DE2890" w:rsidRDefault="00DE2890" w:rsidP="0005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60C03"/>
    <w:multiLevelType w:val="hybridMultilevel"/>
    <w:tmpl w:val="D1DEC470"/>
    <w:lvl w:ilvl="0" w:tplc="962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666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AD"/>
    <w:rsid w:val="00004650"/>
    <w:rsid w:val="00011B7D"/>
    <w:rsid w:val="00016D3E"/>
    <w:rsid w:val="0005362A"/>
    <w:rsid w:val="000602BC"/>
    <w:rsid w:val="000615F1"/>
    <w:rsid w:val="00067386"/>
    <w:rsid w:val="00093266"/>
    <w:rsid w:val="000A4B35"/>
    <w:rsid w:val="000A6339"/>
    <w:rsid w:val="000F1D50"/>
    <w:rsid w:val="00111D96"/>
    <w:rsid w:val="00115093"/>
    <w:rsid w:val="00164F64"/>
    <w:rsid w:val="00176C69"/>
    <w:rsid w:val="001810A3"/>
    <w:rsid w:val="00183923"/>
    <w:rsid w:val="001A54DC"/>
    <w:rsid w:val="001A7ACC"/>
    <w:rsid w:val="001B4F72"/>
    <w:rsid w:val="001D42AD"/>
    <w:rsid w:val="001E0103"/>
    <w:rsid w:val="001E4657"/>
    <w:rsid w:val="00200733"/>
    <w:rsid w:val="002220F2"/>
    <w:rsid w:val="00237111"/>
    <w:rsid w:val="00237DBE"/>
    <w:rsid w:val="00260B91"/>
    <w:rsid w:val="00261C14"/>
    <w:rsid w:val="0026282D"/>
    <w:rsid w:val="00271472"/>
    <w:rsid w:val="00283A00"/>
    <w:rsid w:val="00285B6B"/>
    <w:rsid w:val="002A0996"/>
    <w:rsid w:val="002A24A0"/>
    <w:rsid w:val="002A3FAA"/>
    <w:rsid w:val="002A5811"/>
    <w:rsid w:val="002D29FD"/>
    <w:rsid w:val="002D6DDF"/>
    <w:rsid w:val="002E63E3"/>
    <w:rsid w:val="002F37A7"/>
    <w:rsid w:val="00307037"/>
    <w:rsid w:val="00330C70"/>
    <w:rsid w:val="00341BB9"/>
    <w:rsid w:val="00364BB9"/>
    <w:rsid w:val="003B715C"/>
    <w:rsid w:val="003C239B"/>
    <w:rsid w:val="003D20C8"/>
    <w:rsid w:val="003F26FE"/>
    <w:rsid w:val="0040446A"/>
    <w:rsid w:val="00412618"/>
    <w:rsid w:val="004130D9"/>
    <w:rsid w:val="00424E9C"/>
    <w:rsid w:val="004272CE"/>
    <w:rsid w:val="004563B5"/>
    <w:rsid w:val="004801F8"/>
    <w:rsid w:val="004C7688"/>
    <w:rsid w:val="004D6FCE"/>
    <w:rsid w:val="004E3F29"/>
    <w:rsid w:val="004F062B"/>
    <w:rsid w:val="00556F2D"/>
    <w:rsid w:val="005575E8"/>
    <w:rsid w:val="00583B2E"/>
    <w:rsid w:val="00587A0F"/>
    <w:rsid w:val="005919C9"/>
    <w:rsid w:val="005B3739"/>
    <w:rsid w:val="005C519D"/>
    <w:rsid w:val="005D32FA"/>
    <w:rsid w:val="005D582D"/>
    <w:rsid w:val="005E1853"/>
    <w:rsid w:val="005E4F57"/>
    <w:rsid w:val="005F2D1F"/>
    <w:rsid w:val="00634532"/>
    <w:rsid w:val="006745AD"/>
    <w:rsid w:val="006770AE"/>
    <w:rsid w:val="00684BD9"/>
    <w:rsid w:val="006B20B5"/>
    <w:rsid w:val="006B2B27"/>
    <w:rsid w:val="00702BE6"/>
    <w:rsid w:val="00703602"/>
    <w:rsid w:val="00720CE0"/>
    <w:rsid w:val="00741A76"/>
    <w:rsid w:val="007C1BC1"/>
    <w:rsid w:val="007C3219"/>
    <w:rsid w:val="007D1145"/>
    <w:rsid w:val="00805842"/>
    <w:rsid w:val="00813886"/>
    <w:rsid w:val="00831BDD"/>
    <w:rsid w:val="00833B3B"/>
    <w:rsid w:val="008503A8"/>
    <w:rsid w:val="00852861"/>
    <w:rsid w:val="00865BA4"/>
    <w:rsid w:val="0086607D"/>
    <w:rsid w:val="00873132"/>
    <w:rsid w:val="00882B1C"/>
    <w:rsid w:val="00884241"/>
    <w:rsid w:val="008849BF"/>
    <w:rsid w:val="00895CDD"/>
    <w:rsid w:val="008B14E9"/>
    <w:rsid w:val="008E2CEC"/>
    <w:rsid w:val="009062DF"/>
    <w:rsid w:val="009123AD"/>
    <w:rsid w:val="0094068A"/>
    <w:rsid w:val="00943A07"/>
    <w:rsid w:val="00956315"/>
    <w:rsid w:val="00972525"/>
    <w:rsid w:val="009748EC"/>
    <w:rsid w:val="00975F7C"/>
    <w:rsid w:val="009765E1"/>
    <w:rsid w:val="00983218"/>
    <w:rsid w:val="00984596"/>
    <w:rsid w:val="009A05D6"/>
    <w:rsid w:val="009C07A1"/>
    <w:rsid w:val="009C7F14"/>
    <w:rsid w:val="009E06E7"/>
    <w:rsid w:val="009F0E6A"/>
    <w:rsid w:val="00A1002F"/>
    <w:rsid w:val="00A26C7F"/>
    <w:rsid w:val="00A32C58"/>
    <w:rsid w:val="00A73D3D"/>
    <w:rsid w:val="00A82B7C"/>
    <w:rsid w:val="00AA1F39"/>
    <w:rsid w:val="00AA5E2A"/>
    <w:rsid w:val="00AA79F0"/>
    <w:rsid w:val="00AD1767"/>
    <w:rsid w:val="00AD2741"/>
    <w:rsid w:val="00AD53CB"/>
    <w:rsid w:val="00AD6DD5"/>
    <w:rsid w:val="00AE7462"/>
    <w:rsid w:val="00B05D5B"/>
    <w:rsid w:val="00B105A2"/>
    <w:rsid w:val="00B1506B"/>
    <w:rsid w:val="00B26B6D"/>
    <w:rsid w:val="00B63315"/>
    <w:rsid w:val="00B6403D"/>
    <w:rsid w:val="00BA326F"/>
    <w:rsid w:val="00BB093D"/>
    <w:rsid w:val="00BD0C8A"/>
    <w:rsid w:val="00BD3877"/>
    <w:rsid w:val="00BE4717"/>
    <w:rsid w:val="00BF3737"/>
    <w:rsid w:val="00C432A8"/>
    <w:rsid w:val="00C449CD"/>
    <w:rsid w:val="00C5570D"/>
    <w:rsid w:val="00C659D8"/>
    <w:rsid w:val="00C92233"/>
    <w:rsid w:val="00C942DA"/>
    <w:rsid w:val="00CB7E3B"/>
    <w:rsid w:val="00CD1875"/>
    <w:rsid w:val="00CE0184"/>
    <w:rsid w:val="00CE2DB5"/>
    <w:rsid w:val="00CF6CE7"/>
    <w:rsid w:val="00CF7994"/>
    <w:rsid w:val="00D011BA"/>
    <w:rsid w:val="00D34801"/>
    <w:rsid w:val="00D41A3C"/>
    <w:rsid w:val="00D47B6E"/>
    <w:rsid w:val="00DA318B"/>
    <w:rsid w:val="00DA6134"/>
    <w:rsid w:val="00DE2890"/>
    <w:rsid w:val="00DF145C"/>
    <w:rsid w:val="00E2020F"/>
    <w:rsid w:val="00E4150A"/>
    <w:rsid w:val="00E51B4E"/>
    <w:rsid w:val="00E54F66"/>
    <w:rsid w:val="00E74947"/>
    <w:rsid w:val="00E92C58"/>
    <w:rsid w:val="00EA6E55"/>
    <w:rsid w:val="00EC493C"/>
    <w:rsid w:val="00EC7022"/>
    <w:rsid w:val="00ED79B4"/>
    <w:rsid w:val="00EE08BA"/>
    <w:rsid w:val="00EE57D0"/>
    <w:rsid w:val="00EF525E"/>
    <w:rsid w:val="00F005D6"/>
    <w:rsid w:val="00F024F9"/>
    <w:rsid w:val="00F1232C"/>
    <w:rsid w:val="00F17FBA"/>
    <w:rsid w:val="00F5110B"/>
    <w:rsid w:val="00F64574"/>
    <w:rsid w:val="00FB138A"/>
    <w:rsid w:val="00FC2D28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B7379"/>
  <w15:chartTrackingRefBased/>
  <w15:docId w15:val="{1C155CD2-D1ED-4587-A84E-713296A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3A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3A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3A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3A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3A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3A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3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3A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3A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123A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3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3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3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3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23A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36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536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5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53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伟勃 史</dc:creator>
  <cp:keywords/>
  <dc:description/>
  <cp:lastModifiedBy>Maipol U.</cp:lastModifiedBy>
  <cp:revision>218</cp:revision>
  <dcterms:created xsi:type="dcterms:W3CDTF">2025-03-25T06:54:00Z</dcterms:created>
  <dcterms:modified xsi:type="dcterms:W3CDTF">2025-04-01T09:21:00Z</dcterms:modified>
</cp:coreProperties>
</file>